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216" w:rsidRPr="004049BA" w:rsidRDefault="004049BA" w:rsidP="004049BA">
      <w:pPr>
        <w:ind w:left="6372"/>
        <w:rPr>
          <w:rFonts w:ascii="Calibri" w:hAnsi="Calibri"/>
          <w:sz w:val="22"/>
          <w:szCs w:val="22"/>
        </w:rPr>
      </w:pPr>
      <w:bookmarkStart w:id="0" w:name="_GoBack"/>
      <w:bookmarkEnd w:id="0"/>
      <w:r>
        <w:rPr>
          <w:rFonts w:ascii="Calibri" w:hAnsi="Calibri"/>
          <w:sz w:val="22"/>
          <w:szCs w:val="22"/>
        </w:rPr>
        <w:t xml:space="preserve">       </w:t>
      </w:r>
      <w:r w:rsidR="00F01216" w:rsidRPr="004049BA">
        <w:rPr>
          <w:rFonts w:ascii="Calibri" w:hAnsi="Calibri"/>
          <w:sz w:val="22"/>
          <w:szCs w:val="22"/>
        </w:rPr>
        <w:t>Załącznik do Uchwały</w:t>
      </w:r>
    </w:p>
    <w:p w:rsidR="00F01216" w:rsidRPr="004049BA" w:rsidRDefault="004049BA" w:rsidP="004049BA">
      <w:pPr>
        <w:ind w:left="5664"/>
        <w:jc w:val="center"/>
        <w:rPr>
          <w:rFonts w:ascii="Calibri" w:hAnsi="Calibri"/>
          <w:sz w:val="22"/>
          <w:szCs w:val="22"/>
        </w:rPr>
      </w:pPr>
      <w:r w:rsidRPr="004049BA">
        <w:rPr>
          <w:rFonts w:ascii="Calibri" w:hAnsi="Calibri"/>
          <w:sz w:val="22"/>
          <w:szCs w:val="22"/>
        </w:rPr>
        <w:t xml:space="preserve">         </w:t>
      </w:r>
      <w:r w:rsidR="00F01216" w:rsidRPr="004049BA">
        <w:rPr>
          <w:rFonts w:ascii="Calibri" w:hAnsi="Calibri"/>
          <w:sz w:val="22"/>
          <w:szCs w:val="22"/>
        </w:rPr>
        <w:t>Rady Gminy Krzęcin</w:t>
      </w:r>
    </w:p>
    <w:p w:rsidR="00F01216" w:rsidRPr="004049BA" w:rsidRDefault="004049BA" w:rsidP="004049BA">
      <w:pPr>
        <w:ind w:left="4956" w:firstLine="708"/>
        <w:jc w:val="center"/>
        <w:rPr>
          <w:rFonts w:ascii="Calibri" w:hAnsi="Calibri"/>
          <w:sz w:val="22"/>
          <w:szCs w:val="22"/>
        </w:rPr>
      </w:pPr>
      <w:r w:rsidRPr="004049BA">
        <w:rPr>
          <w:rFonts w:ascii="Calibri" w:hAnsi="Calibri"/>
          <w:sz w:val="22"/>
          <w:szCs w:val="22"/>
        </w:rPr>
        <w:t xml:space="preserve">      </w:t>
      </w:r>
      <w:r w:rsidR="00F01216" w:rsidRPr="004049BA">
        <w:rPr>
          <w:rFonts w:ascii="Calibri" w:hAnsi="Calibri"/>
          <w:sz w:val="22"/>
          <w:szCs w:val="22"/>
        </w:rPr>
        <w:t>Nr</w:t>
      </w:r>
      <w:r w:rsidRPr="004049BA">
        <w:rPr>
          <w:rFonts w:ascii="Calibri" w:hAnsi="Calibri"/>
          <w:sz w:val="22"/>
          <w:szCs w:val="22"/>
        </w:rPr>
        <w:t xml:space="preserve"> XXXI/220/2018</w:t>
      </w:r>
    </w:p>
    <w:p w:rsidR="00F01216" w:rsidRDefault="004049BA" w:rsidP="004049BA">
      <w:pPr>
        <w:ind w:left="6372"/>
        <w:jc w:val="center"/>
        <w:rPr>
          <w:rFonts w:ascii="Calibri" w:hAnsi="Calibri"/>
        </w:rPr>
      </w:pPr>
      <w:r w:rsidRPr="004049BA">
        <w:rPr>
          <w:rFonts w:ascii="Calibri" w:hAnsi="Calibri"/>
          <w:sz w:val="22"/>
          <w:szCs w:val="22"/>
        </w:rPr>
        <w:t xml:space="preserve">    </w:t>
      </w:r>
      <w:r>
        <w:rPr>
          <w:rFonts w:ascii="Calibri" w:hAnsi="Calibri"/>
          <w:sz w:val="22"/>
          <w:szCs w:val="22"/>
        </w:rPr>
        <w:t xml:space="preserve"> </w:t>
      </w:r>
      <w:r w:rsidRPr="004049BA">
        <w:rPr>
          <w:rFonts w:ascii="Calibri" w:hAnsi="Calibri"/>
          <w:sz w:val="22"/>
          <w:szCs w:val="22"/>
        </w:rPr>
        <w:t>z dnia</w:t>
      </w:r>
      <w:r w:rsidR="00036B7D" w:rsidRPr="004049BA">
        <w:rPr>
          <w:rFonts w:ascii="Calibri" w:hAnsi="Calibri"/>
          <w:sz w:val="22"/>
          <w:szCs w:val="22"/>
        </w:rPr>
        <w:t xml:space="preserve"> </w:t>
      </w:r>
      <w:r w:rsidRPr="004049BA">
        <w:rPr>
          <w:rFonts w:ascii="Calibri" w:hAnsi="Calibri"/>
          <w:sz w:val="22"/>
          <w:szCs w:val="22"/>
        </w:rPr>
        <w:t>26 kwietnia 2018</w:t>
      </w:r>
      <w:r>
        <w:rPr>
          <w:rFonts w:ascii="Calibri" w:hAnsi="Calibri"/>
        </w:rPr>
        <w:t xml:space="preserve"> r.</w:t>
      </w:r>
    </w:p>
    <w:p w:rsidR="00F01216" w:rsidRPr="00024515" w:rsidRDefault="00F01216" w:rsidP="00F01216">
      <w:pPr>
        <w:spacing w:line="360" w:lineRule="auto"/>
        <w:rPr>
          <w:rFonts w:ascii="Calibri" w:hAnsi="Calibri"/>
          <w:b/>
          <w:sz w:val="28"/>
          <w:szCs w:val="28"/>
        </w:rPr>
      </w:pPr>
    </w:p>
    <w:p w:rsidR="00F01216" w:rsidRPr="00024515" w:rsidRDefault="00F01216" w:rsidP="00F01216">
      <w:pPr>
        <w:spacing w:line="360" w:lineRule="auto"/>
        <w:jc w:val="center"/>
        <w:rPr>
          <w:rFonts w:ascii="Calibri" w:hAnsi="Calibri"/>
          <w:b/>
          <w:sz w:val="28"/>
          <w:szCs w:val="28"/>
        </w:rPr>
      </w:pPr>
      <w:r w:rsidRPr="00024515">
        <w:rPr>
          <w:rFonts w:ascii="Calibri" w:hAnsi="Calibri"/>
          <w:b/>
          <w:sz w:val="28"/>
          <w:szCs w:val="28"/>
        </w:rPr>
        <w:t>UZASADNIENIE</w:t>
      </w:r>
    </w:p>
    <w:p w:rsidR="00F01216" w:rsidRPr="00EF0FEA" w:rsidRDefault="00F01216" w:rsidP="00F01216">
      <w:pPr>
        <w:spacing w:line="276" w:lineRule="auto"/>
        <w:ind w:firstLine="708"/>
        <w:jc w:val="both"/>
        <w:rPr>
          <w:rFonts w:ascii="Calibri" w:hAnsi="Calibri"/>
        </w:rPr>
      </w:pPr>
      <w:r w:rsidRPr="00EF0FEA">
        <w:rPr>
          <w:rFonts w:ascii="Calibri" w:hAnsi="Calibri"/>
        </w:rPr>
        <w:t>W dniu 29 marca 2018 r. Pani (…)</w:t>
      </w:r>
      <w:r w:rsidRPr="00EF0FEA">
        <w:rPr>
          <w:rFonts w:ascii="Calibri" w:hAnsi="Calibri"/>
          <w:vertAlign w:val="superscript"/>
        </w:rPr>
        <w:t>*</w:t>
      </w:r>
      <w:r w:rsidRPr="00EF0FEA">
        <w:rPr>
          <w:rFonts w:ascii="Calibri" w:hAnsi="Calibri"/>
        </w:rPr>
        <w:t xml:space="preserve"> wniosła do Rady Gminy Krzęcin skargę na Przewodniczącego Komisji Rewizyjnej Rady Gminy Krzęcin, w przedmiocie nagminnego naruszania prawa do informowania obywateli o terminach posiedzeń Komisji Rewizyjnej. </w:t>
      </w:r>
    </w:p>
    <w:p w:rsidR="00F01216" w:rsidRPr="00EF0FEA" w:rsidRDefault="00F01216" w:rsidP="00F01216">
      <w:pPr>
        <w:spacing w:line="276" w:lineRule="auto"/>
        <w:ind w:firstLine="708"/>
        <w:jc w:val="both"/>
        <w:rPr>
          <w:rFonts w:ascii="Calibri" w:hAnsi="Calibri"/>
        </w:rPr>
      </w:pPr>
      <w:r w:rsidRPr="00EF0FEA">
        <w:rPr>
          <w:rFonts w:ascii="Calibri" w:hAnsi="Calibri"/>
        </w:rPr>
        <w:t>Przewodniczący Rady Gminy w Krzęcinie, pismem z dnia 4 kwietnia 2018 r. (BRG.1510.5.2018) zwrócił się do Przewodniczącego Komisji Rewizyjnej o ustosunkowanie się do zarzutów podnoszonych w skardze.</w:t>
      </w:r>
    </w:p>
    <w:p w:rsidR="00F01216" w:rsidRPr="00EF0FEA" w:rsidRDefault="00F01216" w:rsidP="00F01216">
      <w:pPr>
        <w:spacing w:line="276" w:lineRule="auto"/>
        <w:ind w:firstLine="708"/>
        <w:jc w:val="both"/>
        <w:rPr>
          <w:rFonts w:ascii="Calibri" w:hAnsi="Calibri"/>
        </w:rPr>
      </w:pPr>
      <w:r w:rsidRPr="00EF0FEA">
        <w:rPr>
          <w:rFonts w:ascii="Calibri" w:hAnsi="Calibri"/>
        </w:rPr>
        <w:t>Przewodniczący Komisji Rewizyjnej w piśmie z dnia 11 kwietnia 2018 r. przedstawił stanowisko związane ze skargą złożoną przez Panią (…)</w:t>
      </w:r>
      <w:r w:rsidRPr="00EF0FEA">
        <w:rPr>
          <w:rFonts w:ascii="Calibri" w:hAnsi="Calibri"/>
          <w:vertAlign w:val="superscript"/>
        </w:rPr>
        <w:t>*</w:t>
      </w:r>
      <w:r w:rsidR="00D04F49" w:rsidRPr="00EF0FEA">
        <w:rPr>
          <w:rFonts w:ascii="Calibri" w:hAnsi="Calibri"/>
        </w:rPr>
        <w:t>.</w:t>
      </w:r>
    </w:p>
    <w:p w:rsidR="00D04F49" w:rsidRPr="00EF0FEA" w:rsidRDefault="007964E5" w:rsidP="007964E5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Calibri"/>
          <w:color w:val="2D2D2D"/>
          <w:shd w:val="clear" w:color="auto" w:fill="FFFFFF"/>
        </w:rPr>
      </w:pPr>
      <w:r w:rsidRPr="00EF0FEA">
        <w:rPr>
          <w:rFonts w:ascii="Calibri" w:hAnsi="Calibri"/>
        </w:rPr>
        <w:t xml:space="preserve">Jak wynika z wyjaśnień </w:t>
      </w:r>
      <w:r w:rsidR="00D04F49" w:rsidRPr="00EF0FEA">
        <w:rPr>
          <w:rFonts w:ascii="Calibri" w:hAnsi="Calibri"/>
        </w:rPr>
        <w:t>s</w:t>
      </w:r>
      <w:r w:rsidR="00D04F49" w:rsidRPr="00EF0FEA">
        <w:rPr>
          <w:rFonts w:ascii="Calibri" w:hAnsi="Calibri" w:cs="Calibri"/>
          <w:bCs/>
        </w:rPr>
        <w:t xml:space="preserve">karżąca </w:t>
      </w:r>
      <w:r w:rsidR="00D04F49" w:rsidRPr="00EF0FEA">
        <w:rPr>
          <w:rFonts w:ascii="Calibri" w:hAnsi="Calibri" w:cs="Calibri"/>
          <w:color w:val="2D2D2D"/>
          <w:shd w:val="clear" w:color="auto" w:fill="FFFFFF"/>
        </w:rPr>
        <w:t xml:space="preserve">nie była </w:t>
      </w:r>
      <w:r w:rsidR="00DD5AFF" w:rsidRPr="00EF0FEA">
        <w:rPr>
          <w:rFonts w:ascii="Calibri" w:hAnsi="Calibri" w:cs="Calibri"/>
          <w:color w:val="2D2D2D"/>
          <w:shd w:val="clear" w:color="auto" w:fill="FFFFFF"/>
        </w:rPr>
        <w:t>bezpośrednio powiadomiona</w:t>
      </w:r>
      <w:r w:rsidR="00D04F49" w:rsidRPr="00EF0FEA">
        <w:rPr>
          <w:rFonts w:ascii="Calibri" w:hAnsi="Calibri" w:cs="Calibri"/>
          <w:color w:val="2D2D2D"/>
          <w:shd w:val="clear" w:color="auto" w:fill="FFFFFF"/>
        </w:rPr>
        <w:t xml:space="preserve"> </w:t>
      </w:r>
      <w:r w:rsidR="00A74EAA">
        <w:rPr>
          <w:rFonts w:ascii="Calibri" w:hAnsi="Calibri" w:cs="Calibri"/>
          <w:color w:val="2D2D2D"/>
          <w:shd w:val="clear" w:color="auto" w:fill="FFFFFF"/>
        </w:rPr>
        <w:br/>
      </w:r>
      <w:r w:rsidR="00DD5AFF" w:rsidRPr="00EF0FEA">
        <w:rPr>
          <w:rFonts w:ascii="Calibri" w:hAnsi="Calibri" w:cs="Calibri"/>
          <w:color w:val="2D2D2D"/>
          <w:shd w:val="clear" w:color="auto" w:fill="FFFFFF"/>
        </w:rPr>
        <w:t>o posiedzeniu Komisji Rewizyjnej, na którym</w:t>
      </w:r>
      <w:r w:rsidR="00D04F49" w:rsidRPr="00EF0FEA">
        <w:rPr>
          <w:rFonts w:ascii="Calibri" w:hAnsi="Calibri" w:cs="Calibri"/>
          <w:color w:val="2D2D2D"/>
          <w:shd w:val="clear" w:color="auto" w:fill="FFFFFF"/>
        </w:rPr>
        <w:t xml:space="preserve"> komisja rozpatrywała skargę na Wójta Gminy Krzęcin z dnia 23 marca 2018 r. Niemniej postępowanie skargowe stanowi uproszczone postępowanie, a działania wyjaśniające o których mowa w art. 237 § 2  KPA, tj. zbieranie dowodów, informacji lub wyjaśnień mają charakter </w:t>
      </w:r>
      <w:proofErr w:type="spellStart"/>
      <w:r w:rsidR="00D04F49" w:rsidRPr="00EF0FEA">
        <w:rPr>
          <w:rFonts w:ascii="Calibri" w:hAnsi="Calibri" w:cs="Calibri"/>
          <w:color w:val="2D2D2D"/>
          <w:shd w:val="clear" w:color="auto" w:fill="FFFFFF"/>
        </w:rPr>
        <w:t>pozaprocesowy</w:t>
      </w:r>
      <w:proofErr w:type="spellEnd"/>
      <w:r w:rsidR="00D04F49" w:rsidRPr="00EF0FEA">
        <w:rPr>
          <w:rFonts w:ascii="Calibri" w:hAnsi="Calibri" w:cs="Calibri"/>
          <w:color w:val="2D2D2D"/>
          <w:shd w:val="clear" w:color="auto" w:fill="FFFFFF"/>
        </w:rPr>
        <w:t xml:space="preserve">, są czynnościami wewnętrznymi. W literaturze prawniczej podkreśla się, iż „skarżący nie jest stroną postępowania skargowego. W odróżnieniu od stron postępowania skarżący nie może przejawiać aktywności procesowej w postępowaniu skargowym, a organ właściwy do rozpatrzenia skargi nie ma obowiązku zagwarantowania skarżącemu możliwości czynnego udziału w takim postępowaniu. W konsekwencji skarżący nie bierze udziału w czynnościach związanych z wyjaśnieniem skargi, nie ma prawa wglądu do dokumentacji stanowiącej podstawę wyjaśnień dokonywanych z urzędu przez organ. Akta postępowania skargowego, </w:t>
      </w:r>
      <w:r w:rsidR="00A74EAA">
        <w:rPr>
          <w:rFonts w:ascii="Calibri" w:hAnsi="Calibri" w:cs="Calibri"/>
          <w:color w:val="2D2D2D"/>
          <w:shd w:val="clear" w:color="auto" w:fill="FFFFFF"/>
        </w:rPr>
        <w:br/>
      </w:r>
      <w:r w:rsidR="00D04F49" w:rsidRPr="00EF0FEA">
        <w:rPr>
          <w:rFonts w:ascii="Calibri" w:hAnsi="Calibri" w:cs="Calibri"/>
          <w:color w:val="2D2D2D"/>
          <w:shd w:val="clear" w:color="auto" w:fill="FFFFFF"/>
        </w:rPr>
        <w:t xml:space="preserve">z którymi może zapoznawać się skarżący, powinny obejmować wyłącznie skargę </w:t>
      </w:r>
      <w:r w:rsidR="00A74EAA">
        <w:rPr>
          <w:rFonts w:ascii="Calibri" w:hAnsi="Calibri" w:cs="Calibri"/>
          <w:color w:val="2D2D2D"/>
          <w:shd w:val="clear" w:color="auto" w:fill="FFFFFF"/>
        </w:rPr>
        <w:br/>
      </w:r>
      <w:r w:rsidR="00D04F49" w:rsidRPr="00EF0FEA">
        <w:rPr>
          <w:rFonts w:ascii="Calibri" w:hAnsi="Calibri" w:cs="Calibri"/>
          <w:color w:val="2D2D2D"/>
          <w:shd w:val="clear" w:color="auto" w:fill="FFFFFF"/>
        </w:rPr>
        <w:t xml:space="preserve">i zawiadomienie o sposobie załatwienia skargi, ewentualnie także wezwanie do uzupełnienia braków skargi oraz odpowiedzi skarżącego. Skarżący co do zasady, powinien </w:t>
      </w:r>
      <w:r w:rsidR="00A74EAA">
        <w:rPr>
          <w:rFonts w:ascii="Calibri" w:hAnsi="Calibri" w:cs="Calibri"/>
          <w:color w:val="2D2D2D"/>
          <w:shd w:val="clear" w:color="auto" w:fill="FFFFFF"/>
        </w:rPr>
        <w:br/>
      </w:r>
      <w:r w:rsidR="00D04F49" w:rsidRPr="00EF0FEA">
        <w:rPr>
          <w:rFonts w:ascii="Calibri" w:hAnsi="Calibri" w:cs="Calibri"/>
          <w:color w:val="2D2D2D"/>
          <w:shd w:val="clear" w:color="auto" w:fill="FFFFFF"/>
        </w:rPr>
        <w:t>z zawiadomienia dowiedzieć się o sposobie załatwienia skargi." (Przemysław Kledzik, Postępowanie administracyjne w sprawie skarg i wniosków, Wrocław 2012, str. 79).</w:t>
      </w:r>
    </w:p>
    <w:p w:rsidR="00BF3F01" w:rsidRDefault="00EF376D" w:rsidP="00BF3F01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Calibri"/>
          <w:color w:val="2D2D2D"/>
          <w:shd w:val="clear" w:color="auto" w:fill="FFFFFF"/>
        </w:rPr>
      </w:pPr>
      <w:r w:rsidRPr="00EF376D">
        <w:rPr>
          <w:rFonts w:ascii="Calibri" w:hAnsi="Calibri" w:cs="Calibri"/>
          <w:color w:val="2D2D2D"/>
          <w:shd w:val="clear" w:color="auto" w:fill="FFFFFF"/>
        </w:rPr>
        <w:t xml:space="preserve">Ponadto z wyjaśnień Przewodniczącego Komisji Rewizyjnej wynika, że skarżąca miała wiedzę o terminach posiedzeń, ponieważ uczestniczyła dn. 19.02.2018 r. oraz dn. 27.03.2018 r. na posiedzeniach Komisji Rewizyjnej, co potwierdza notatka z posiedzenia z dn. 19.02.2018 r. oraz protokół nr 5/2018 z dn. 27.03.2018 r. </w:t>
      </w:r>
      <w:r w:rsidR="00D04F49" w:rsidRPr="00EF0FEA">
        <w:rPr>
          <w:rFonts w:ascii="Calibri" w:hAnsi="Calibri" w:cs="Calibri"/>
          <w:color w:val="2D2D2D"/>
          <w:shd w:val="clear" w:color="auto" w:fill="FFFFFF"/>
        </w:rPr>
        <w:t xml:space="preserve">W związku z obecnością skarżącej na posiedzeniach Komisji Rewizyjnej należy twierdzić, iż uzyskała ona informacje o terminie posiedzeń komisji. </w:t>
      </w:r>
    </w:p>
    <w:p w:rsidR="009B62B3" w:rsidRPr="00E12EB3" w:rsidRDefault="009B62B3" w:rsidP="009B62B3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</w:rPr>
      </w:pPr>
      <w:r w:rsidRPr="00E12EB3">
        <w:rPr>
          <w:rFonts w:ascii="Calibri" w:hAnsi="Calibri" w:cs="Arial"/>
        </w:rPr>
        <w:t>Biorąc pod uwagę powyższe ustalenia Komisja Budżetu i Finansów, Komisja Oświaty, Kultury, Zdrowia i Sportu</w:t>
      </w:r>
      <w:r w:rsidR="00BF3F01" w:rsidRPr="00E12EB3">
        <w:rPr>
          <w:rFonts w:ascii="Calibri" w:hAnsi="Calibri" w:cs="Arial"/>
        </w:rPr>
        <w:t>,</w:t>
      </w:r>
      <w:r w:rsidRPr="00E12EB3">
        <w:rPr>
          <w:rFonts w:ascii="Calibri" w:hAnsi="Calibri" w:cs="Arial"/>
        </w:rPr>
        <w:t xml:space="preserve"> Komisja Rolnictwa i Ochrony Środowiska</w:t>
      </w:r>
      <w:r w:rsidR="00BF3F01" w:rsidRPr="00E12EB3">
        <w:rPr>
          <w:rFonts w:ascii="Calibri" w:hAnsi="Calibri" w:cs="Arial"/>
        </w:rPr>
        <w:t xml:space="preserve"> </w:t>
      </w:r>
      <w:r w:rsidRPr="00E12EB3">
        <w:rPr>
          <w:rFonts w:ascii="Calibri" w:hAnsi="Calibri" w:cs="Arial"/>
        </w:rPr>
        <w:t xml:space="preserve">w wyniku przeprowadzonych przez Przewodniczących głosowań, przyjęły jednogłośnie stanowisko, </w:t>
      </w:r>
      <w:r w:rsidRPr="00E12EB3">
        <w:rPr>
          <w:rFonts w:ascii="Calibri" w:hAnsi="Calibri" w:cs="Arial"/>
        </w:rPr>
        <w:lastRenderedPageBreak/>
        <w:t>uznając skargę za bezzasadną i wnioskując o uznanie skargi za bezzasadną w całości, przez Radę Gminy Krzęcin.</w:t>
      </w:r>
    </w:p>
    <w:p w:rsidR="00BF3F01" w:rsidRPr="00BB17A0" w:rsidRDefault="00F26878" w:rsidP="00BF3F01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Calibri"/>
          <w:shd w:val="clear" w:color="auto" w:fill="FFFFFF"/>
        </w:rPr>
      </w:pPr>
      <w:r w:rsidRPr="00E12EB3">
        <w:rPr>
          <w:rFonts w:ascii="Calibri" w:hAnsi="Calibri" w:cs="Calibri"/>
          <w:shd w:val="clear" w:color="auto" w:fill="FFFFFF"/>
        </w:rPr>
        <w:t>W opinii Rady</w:t>
      </w:r>
      <w:r w:rsidRPr="00BB17A0">
        <w:rPr>
          <w:rFonts w:ascii="Calibri" w:hAnsi="Calibri" w:cs="Calibri"/>
          <w:shd w:val="clear" w:color="auto" w:fill="FFFFFF"/>
        </w:rPr>
        <w:t xml:space="preserve"> Gminy Krzęcin działania organów gminy ma</w:t>
      </w:r>
      <w:r w:rsidR="00643B31" w:rsidRPr="00BB17A0">
        <w:rPr>
          <w:rFonts w:ascii="Calibri" w:hAnsi="Calibri" w:cs="Calibri"/>
          <w:shd w:val="clear" w:color="auto" w:fill="FFFFFF"/>
        </w:rPr>
        <w:t>ją</w:t>
      </w:r>
      <w:r w:rsidRPr="00BB17A0">
        <w:rPr>
          <w:rFonts w:ascii="Calibri" w:hAnsi="Calibri" w:cs="Calibri"/>
          <w:shd w:val="clear" w:color="auto" w:fill="FFFFFF"/>
        </w:rPr>
        <w:t xml:space="preserve"> charakter jawny, przez który należy rozumieć umożliwienie mieszkańcom gminy dostępu do posiedzeń komisji i sesji Rady Gminy Krzęcin. W niniejszej sprawie, jak wynika z wyjaśnień Przewodniczącego Komisji Rewizyjnej, </w:t>
      </w:r>
      <w:r w:rsidR="00643B31" w:rsidRPr="00BB17A0">
        <w:rPr>
          <w:rFonts w:ascii="Calibri" w:hAnsi="Calibri" w:cs="Calibri"/>
          <w:shd w:val="clear" w:color="auto" w:fill="FFFFFF"/>
        </w:rPr>
        <w:t xml:space="preserve">skarżąca </w:t>
      </w:r>
      <w:r w:rsidRPr="00BB17A0">
        <w:rPr>
          <w:rFonts w:ascii="Calibri" w:hAnsi="Calibri" w:cs="Calibri"/>
          <w:shd w:val="clear" w:color="auto" w:fill="FFFFFF"/>
        </w:rPr>
        <w:t xml:space="preserve">uczestniczyła w posiedzeniach tej komisji, tym samym miała wiedzę </w:t>
      </w:r>
      <w:r w:rsidR="00643B31" w:rsidRPr="00BB17A0">
        <w:rPr>
          <w:rFonts w:ascii="Calibri" w:hAnsi="Calibri" w:cs="Calibri"/>
          <w:shd w:val="clear" w:color="auto" w:fill="FFFFFF"/>
        </w:rPr>
        <w:br/>
      </w:r>
      <w:r w:rsidRPr="00BB17A0">
        <w:rPr>
          <w:rFonts w:ascii="Calibri" w:hAnsi="Calibri" w:cs="Calibri"/>
          <w:shd w:val="clear" w:color="auto" w:fill="FFFFFF"/>
        </w:rPr>
        <w:t>o terminach ww.</w:t>
      </w:r>
      <w:r w:rsidR="00BF3F01" w:rsidRPr="00BB17A0">
        <w:rPr>
          <w:rFonts w:ascii="Calibri" w:hAnsi="Calibri" w:cs="Calibri"/>
          <w:shd w:val="clear" w:color="auto" w:fill="FFFFFF"/>
        </w:rPr>
        <w:t xml:space="preserve"> komisji, tj. o dniu i godzinie. Wobec powyższego nie został naruszony przywołany w skardze art. 11b ust. 2 ustawy z dnia 8 marca 1990 r. o samorządzie gminnym, gdyż skarżąca korzystała z przysługującego jej uprawnienia, tj. prawa wstępu na posiedzenie Komisji Rewizyjnej.</w:t>
      </w:r>
    </w:p>
    <w:p w:rsidR="00643B31" w:rsidRPr="00EF0FEA" w:rsidRDefault="00643B31" w:rsidP="009B62B3">
      <w:pPr>
        <w:spacing w:line="276" w:lineRule="auto"/>
        <w:ind w:firstLine="708"/>
        <w:jc w:val="both"/>
        <w:rPr>
          <w:rFonts w:ascii="Calibri" w:hAnsi="Calibri"/>
        </w:rPr>
      </w:pPr>
      <w:r w:rsidRPr="00EF0FEA">
        <w:rPr>
          <w:rFonts w:ascii="Calibri" w:hAnsi="Calibri"/>
        </w:rPr>
        <w:t>Rada Gminy Krzęcin, po zapoznaniu się ze stanowisk</w:t>
      </w:r>
      <w:r w:rsidR="009B62B3" w:rsidRPr="00EF0FEA">
        <w:rPr>
          <w:rFonts w:ascii="Calibri" w:hAnsi="Calibri"/>
        </w:rPr>
        <w:t>ami</w:t>
      </w:r>
      <w:r w:rsidRPr="00EF0FEA">
        <w:rPr>
          <w:rFonts w:ascii="Calibri" w:hAnsi="Calibri"/>
        </w:rPr>
        <w:t xml:space="preserve"> Komisji </w:t>
      </w:r>
      <w:r w:rsidR="009B62B3" w:rsidRPr="00EF0FEA">
        <w:rPr>
          <w:rFonts w:ascii="Calibri" w:hAnsi="Calibri"/>
        </w:rPr>
        <w:t>Budżetu i Finansów, Komisji Oświaty, Kultury, Zdrowia i Sportu, Komisji Rolnictwa i Ochrony Środowiska</w:t>
      </w:r>
      <w:r w:rsidR="00E12EB3">
        <w:rPr>
          <w:rFonts w:ascii="Calibri" w:hAnsi="Calibri"/>
        </w:rPr>
        <w:t xml:space="preserve"> </w:t>
      </w:r>
      <w:r w:rsidRPr="00EF0FEA">
        <w:rPr>
          <w:rFonts w:ascii="Calibri" w:hAnsi="Calibri"/>
        </w:rPr>
        <w:t xml:space="preserve">podziela ocenę stanu faktycznego i prawnego w niej wyrażonym i postanawia uznać skargę na </w:t>
      </w:r>
      <w:r w:rsidR="009B62B3" w:rsidRPr="00EF0FEA">
        <w:rPr>
          <w:rFonts w:ascii="Calibri" w:hAnsi="Calibri"/>
        </w:rPr>
        <w:t xml:space="preserve">Przewodniczącego Komisji Rewizyjnej </w:t>
      </w:r>
      <w:r w:rsidRPr="00EF0FEA">
        <w:rPr>
          <w:rFonts w:ascii="Calibri" w:hAnsi="Calibri"/>
        </w:rPr>
        <w:t xml:space="preserve">za bezzasadną. </w:t>
      </w:r>
    </w:p>
    <w:p w:rsidR="00D04F49" w:rsidRPr="00EF0FEA" w:rsidRDefault="009B62B3" w:rsidP="009B62B3">
      <w:pPr>
        <w:tabs>
          <w:tab w:val="center" w:pos="709"/>
          <w:tab w:val="center" w:pos="7020"/>
        </w:tabs>
        <w:spacing w:line="276" w:lineRule="auto"/>
        <w:jc w:val="both"/>
        <w:rPr>
          <w:rFonts w:ascii="Calibri" w:hAnsi="Calibri" w:cs="Calibri"/>
          <w:color w:val="2D2D2D"/>
          <w:shd w:val="clear" w:color="auto" w:fill="FFFFFF"/>
        </w:rPr>
      </w:pPr>
      <w:r w:rsidRPr="00EF0FEA">
        <w:rPr>
          <w:rFonts w:ascii="Calibri" w:hAnsi="Calibri" w:cs="Calibri"/>
          <w:color w:val="2D2D2D"/>
          <w:shd w:val="clear" w:color="auto" w:fill="FFFFFF"/>
        </w:rPr>
        <w:tab/>
      </w:r>
      <w:r w:rsidRPr="00EF0FEA">
        <w:rPr>
          <w:rFonts w:ascii="Calibri" w:hAnsi="Calibri" w:cs="Calibri"/>
          <w:color w:val="2D2D2D"/>
          <w:shd w:val="clear" w:color="auto" w:fill="FFFFFF"/>
        </w:rPr>
        <w:tab/>
      </w:r>
      <w:r w:rsidR="00744312" w:rsidRPr="00EF0FEA">
        <w:rPr>
          <w:rFonts w:ascii="Calibri" w:hAnsi="Calibri" w:cs="Calibri"/>
          <w:color w:val="2D2D2D"/>
          <w:shd w:val="clear" w:color="auto" w:fill="FFFFFF"/>
        </w:rPr>
        <w:t>Zdaniem Rady Gminy Krzęcin terminy posiedzeń stałych Komisji Rady Gminy Krzęcin winny być jawne dla mieszkańców gmi</w:t>
      </w:r>
      <w:r w:rsidR="00E12EB3">
        <w:rPr>
          <w:rFonts w:ascii="Calibri" w:hAnsi="Calibri" w:cs="Calibri"/>
          <w:color w:val="2D2D2D"/>
          <w:shd w:val="clear" w:color="auto" w:fill="FFFFFF"/>
        </w:rPr>
        <w:t>ny.</w:t>
      </w:r>
      <w:r w:rsidR="00744312" w:rsidRPr="00EF0FEA">
        <w:rPr>
          <w:rFonts w:ascii="Calibri" w:hAnsi="Calibri" w:cs="Calibri"/>
          <w:color w:val="2D2D2D"/>
          <w:shd w:val="clear" w:color="auto" w:fill="FFFFFF"/>
        </w:rPr>
        <w:t xml:space="preserve"> </w:t>
      </w:r>
      <w:r w:rsidR="00E12EB3">
        <w:rPr>
          <w:rFonts w:ascii="Calibri" w:hAnsi="Calibri" w:cs="Calibri"/>
          <w:color w:val="2D2D2D"/>
          <w:shd w:val="clear" w:color="auto" w:fill="FFFFFF"/>
        </w:rPr>
        <w:t xml:space="preserve">Co prawda kwestia publikowania terminów posiedzeń Komisji Rady nie została jednoznacznie uregulowana w Statucie Gminy Krzęcin, niemniej Rada Gminy Krzęcin zaleca </w:t>
      </w:r>
      <w:r w:rsidR="00744312" w:rsidRPr="00EF0FEA">
        <w:rPr>
          <w:rFonts w:ascii="Calibri" w:hAnsi="Calibri" w:cs="Calibri"/>
          <w:color w:val="2D2D2D"/>
          <w:shd w:val="clear" w:color="auto" w:fill="FFFFFF"/>
        </w:rPr>
        <w:t>się Przewodniczącym stałych Komisji Rady Gminy, aby na bieżąco przekazywali pracownikowi Urzędu Gmi</w:t>
      </w:r>
      <w:r w:rsidR="00643B31" w:rsidRPr="00EF0FEA">
        <w:rPr>
          <w:rFonts w:ascii="Calibri" w:hAnsi="Calibri" w:cs="Calibri"/>
          <w:color w:val="2D2D2D"/>
          <w:shd w:val="clear" w:color="auto" w:fill="FFFFFF"/>
        </w:rPr>
        <w:t>ny odpowiedzialnemu</w:t>
      </w:r>
      <w:r w:rsidR="00744312" w:rsidRPr="00EF0FEA">
        <w:rPr>
          <w:rFonts w:ascii="Calibri" w:hAnsi="Calibri" w:cs="Calibri"/>
          <w:color w:val="2D2D2D"/>
          <w:shd w:val="clear" w:color="auto" w:fill="FFFFFF"/>
        </w:rPr>
        <w:t xml:space="preserve"> za obsługę Rady Gminy i jej Komisji</w:t>
      </w:r>
      <w:r w:rsidR="00643B31" w:rsidRPr="00EF0FEA">
        <w:rPr>
          <w:rFonts w:ascii="Calibri" w:hAnsi="Calibri" w:cs="Calibri"/>
          <w:color w:val="2D2D2D"/>
          <w:shd w:val="clear" w:color="auto" w:fill="FFFFFF"/>
        </w:rPr>
        <w:t>, informacje</w:t>
      </w:r>
      <w:r w:rsidR="00744312" w:rsidRPr="00EF0FEA">
        <w:rPr>
          <w:rFonts w:ascii="Calibri" w:hAnsi="Calibri" w:cs="Calibri"/>
          <w:color w:val="2D2D2D"/>
          <w:shd w:val="clear" w:color="auto" w:fill="FFFFFF"/>
        </w:rPr>
        <w:t xml:space="preserve"> o terminie posiedzeń tych Komisji Rady</w:t>
      </w:r>
      <w:r w:rsidR="00E12EB3">
        <w:rPr>
          <w:rFonts w:ascii="Calibri" w:hAnsi="Calibri" w:cs="Calibri"/>
          <w:color w:val="2D2D2D"/>
          <w:shd w:val="clear" w:color="auto" w:fill="FFFFFF"/>
        </w:rPr>
        <w:t>.</w:t>
      </w:r>
      <w:r w:rsidR="00744312" w:rsidRPr="00EF0FEA">
        <w:rPr>
          <w:rFonts w:ascii="Calibri" w:hAnsi="Calibri" w:cs="Calibri"/>
          <w:color w:val="2D2D2D"/>
          <w:shd w:val="clear" w:color="auto" w:fill="FFFFFF"/>
        </w:rPr>
        <w:t xml:space="preserve"> </w:t>
      </w:r>
    </w:p>
    <w:p w:rsidR="00F01216" w:rsidRPr="00EF0FEA" w:rsidRDefault="00F01216" w:rsidP="00F01216">
      <w:pPr>
        <w:spacing w:line="276" w:lineRule="auto"/>
        <w:ind w:firstLine="708"/>
        <w:jc w:val="both"/>
        <w:rPr>
          <w:rFonts w:ascii="Calibri" w:hAnsi="Calibri"/>
        </w:rPr>
      </w:pPr>
      <w:r w:rsidRPr="00EF0FEA">
        <w:rPr>
          <w:rFonts w:ascii="Calibri" w:hAnsi="Calibri"/>
        </w:rPr>
        <w:t>Jednocześnie należy wskazać, że zgodnie z art. 239 § 1 Kodeksu postępowania administracyjnego w przypadku, gdy skarga, w wyniku jej rozpatrzenia, została uznana na bezzasadną i jej bezzasadność wykazano w odpowiedzi na skargę a skarżący ponowił skargę bez wskazania nowych okoliczności – organ właściwy do jej rozpatrzenia może podtrzymać swoje poprzednie stanowisko z odpowiednią adnotacją w aktach sprawy – bez zawiadomienia skarżącego.</w:t>
      </w:r>
    </w:p>
    <w:p w:rsidR="00593D69" w:rsidRPr="00EF0FEA" w:rsidRDefault="00593D69"/>
    <w:sectPr w:rsidR="00593D69" w:rsidRPr="00EF0FEA" w:rsidSect="00593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284C17"/>
    <w:multiLevelType w:val="hybridMultilevel"/>
    <w:tmpl w:val="5DC0FEE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1">
      <w:start w:val="1"/>
      <w:numFmt w:val="decimal"/>
      <w:lvlText w:val="%2)"/>
      <w:lvlJc w:val="left"/>
      <w:pPr>
        <w:ind w:left="1797" w:hanging="360"/>
      </w:pPr>
    </w:lvl>
    <w:lvl w:ilvl="2" w:tplc="ACFCE2DA">
      <w:start w:val="1"/>
      <w:numFmt w:val="decimal"/>
      <w:lvlText w:val="%3."/>
      <w:lvlJc w:val="left"/>
      <w:pPr>
        <w:ind w:left="269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DA2"/>
    <w:rsid w:val="00006C9F"/>
    <w:rsid w:val="00036B7D"/>
    <w:rsid w:val="000F5569"/>
    <w:rsid w:val="001B3569"/>
    <w:rsid w:val="00324167"/>
    <w:rsid w:val="004049BA"/>
    <w:rsid w:val="00467547"/>
    <w:rsid w:val="004B3ED8"/>
    <w:rsid w:val="004B5BF6"/>
    <w:rsid w:val="004C48B0"/>
    <w:rsid w:val="00593D69"/>
    <w:rsid w:val="005B5EDC"/>
    <w:rsid w:val="00643B31"/>
    <w:rsid w:val="00692F75"/>
    <w:rsid w:val="007125B8"/>
    <w:rsid w:val="007329DB"/>
    <w:rsid w:val="00744312"/>
    <w:rsid w:val="00755B38"/>
    <w:rsid w:val="007964E5"/>
    <w:rsid w:val="00797DA2"/>
    <w:rsid w:val="00984A1B"/>
    <w:rsid w:val="009B62B3"/>
    <w:rsid w:val="00A170F9"/>
    <w:rsid w:val="00A74EAA"/>
    <w:rsid w:val="00AF131D"/>
    <w:rsid w:val="00BA5472"/>
    <w:rsid w:val="00BB17A0"/>
    <w:rsid w:val="00BF3F01"/>
    <w:rsid w:val="00C94C4D"/>
    <w:rsid w:val="00D04F49"/>
    <w:rsid w:val="00DD5AFF"/>
    <w:rsid w:val="00DF0FD9"/>
    <w:rsid w:val="00E12EB3"/>
    <w:rsid w:val="00E36D41"/>
    <w:rsid w:val="00EF0FEA"/>
    <w:rsid w:val="00EF376D"/>
    <w:rsid w:val="00F01216"/>
    <w:rsid w:val="00F26878"/>
    <w:rsid w:val="00F34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DEB155-73BC-4074-A95A-18D094A4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7D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797DA2"/>
    <w:pPr>
      <w:spacing w:before="100" w:beforeAutospacing="1" w:after="100" w:afterAutospacing="1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97D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797DA2"/>
  </w:style>
  <w:style w:type="character" w:styleId="Odwoaniedokomentarza">
    <w:name w:val="annotation reference"/>
    <w:basedOn w:val="Domylnaczcionkaakapitu"/>
    <w:uiPriority w:val="99"/>
    <w:semiHidden/>
    <w:unhideWhenUsed/>
    <w:rsid w:val="007443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43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4312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43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431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43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4312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nhideWhenUsed/>
    <w:rsid w:val="00984A1B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682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Domino</cp:lastModifiedBy>
  <cp:revision>2</cp:revision>
  <cp:lastPrinted>2018-04-27T05:43:00Z</cp:lastPrinted>
  <dcterms:created xsi:type="dcterms:W3CDTF">2018-04-30T12:39:00Z</dcterms:created>
  <dcterms:modified xsi:type="dcterms:W3CDTF">2018-04-30T12:39:00Z</dcterms:modified>
</cp:coreProperties>
</file>