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8FB" w:rsidRPr="00BE3C63" w:rsidRDefault="009D18FB" w:rsidP="009D18FB">
      <w:pPr>
        <w:spacing w:after="0" w:line="240" w:lineRule="auto"/>
        <w:ind w:left="5664"/>
        <w:rPr>
          <w:rFonts w:eastAsiaTheme="minorEastAsia" w:cstheme="minorHAnsi"/>
          <w:sz w:val="24"/>
          <w:szCs w:val="24"/>
          <w:lang w:eastAsia="pl-PL"/>
        </w:rPr>
      </w:pPr>
      <w:r w:rsidRPr="00BE3C63">
        <w:rPr>
          <w:rFonts w:eastAsiaTheme="minorEastAsia" w:cstheme="minorHAnsi"/>
          <w:sz w:val="24"/>
          <w:szCs w:val="24"/>
          <w:lang w:eastAsia="pl-PL"/>
        </w:rPr>
        <w:t xml:space="preserve">Załącznik do Uchwały                               Nr XIX/159/2021 </w:t>
      </w:r>
      <w:r w:rsidRPr="00BE3C63">
        <w:rPr>
          <w:rFonts w:eastAsiaTheme="minorEastAsia" w:cstheme="minorHAnsi"/>
          <w:sz w:val="24"/>
          <w:szCs w:val="24"/>
          <w:lang w:eastAsia="pl-PL"/>
        </w:rPr>
        <w:br/>
        <w:t>Rady Gminy Krzęcin</w:t>
      </w:r>
    </w:p>
    <w:p w:rsidR="009D18FB" w:rsidRPr="00BE3C63" w:rsidRDefault="009D18FB" w:rsidP="009D18FB">
      <w:pPr>
        <w:spacing w:after="0" w:line="240" w:lineRule="auto"/>
        <w:ind w:left="5664"/>
        <w:rPr>
          <w:rFonts w:eastAsiaTheme="minorEastAsia" w:cstheme="minorHAnsi"/>
          <w:bCs/>
          <w:sz w:val="24"/>
          <w:szCs w:val="24"/>
          <w:lang w:eastAsia="pl-PL"/>
        </w:rPr>
      </w:pPr>
      <w:r w:rsidRPr="00BE3C63">
        <w:rPr>
          <w:rFonts w:eastAsiaTheme="minorEastAsia" w:cstheme="minorHAnsi"/>
          <w:bCs/>
          <w:sz w:val="24"/>
          <w:szCs w:val="24"/>
          <w:lang w:eastAsia="pl-PL"/>
        </w:rPr>
        <w:t>z dnia 17 czerwca 2021 r.</w:t>
      </w:r>
    </w:p>
    <w:p w:rsidR="009D18FB" w:rsidRPr="00AE72E2" w:rsidRDefault="009D18FB" w:rsidP="009D18FB">
      <w:pPr>
        <w:pStyle w:val="Default"/>
        <w:jc w:val="center"/>
        <w:rPr>
          <w:rFonts w:asciiTheme="minorHAnsi" w:hAnsiTheme="minorHAnsi" w:cstheme="minorHAnsi"/>
          <w:b/>
          <w:bCs/>
          <w:color w:val="auto"/>
        </w:rPr>
      </w:pPr>
    </w:p>
    <w:p w:rsidR="009D18FB" w:rsidRPr="00AE72E2" w:rsidRDefault="009D18FB" w:rsidP="009D18FB">
      <w:pPr>
        <w:pStyle w:val="Default"/>
        <w:jc w:val="center"/>
        <w:rPr>
          <w:rFonts w:asciiTheme="minorHAnsi" w:hAnsiTheme="minorHAnsi" w:cstheme="minorHAnsi"/>
          <w:b/>
          <w:bCs/>
          <w:color w:val="auto"/>
        </w:rPr>
      </w:pPr>
    </w:p>
    <w:p w:rsidR="009D18FB" w:rsidRPr="00AE72E2" w:rsidRDefault="009D18FB" w:rsidP="009D18FB">
      <w:pPr>
        <w:pStyle w:val="Default"/>
        <w:jc w:val="center"/>
        <w:rPr>
          <w:rFonts w:asciiTheme="minorHAnsi" w:hAnsiTheme="minorHAnsi" w:cstheme="minorHAnsi"/>
          <w:b/>
          <w:bCs/>
          <w:color w:val="auto"/>
        </w:rPr>
      </w:pPr>
    </w:p>
    <w:p w:rsidR="009D18FB" w:rsidRPr="00AE72E2" w:rsidRDefault="009D18FB" w:rsidP="009D18FB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sz w:val="24"/>
          <w:szCs w:val="24"/>
        </w:rPr>
      </w:pPr>
      <w:r w:rsidRPr="00AE72E2">
        <w:rPr>
          <w:rFonts w:cstheme="minorHAnsi"/>
          <w:b/>
          <w:sz w:val="24"/>
          <w:szCs w:val="24"/>
        </w:rPr>
        <w:t>UCHWAŁA Nr ……/……/202</w:t>
      </w:r>
      <w:r>
        <w:rPr>
          <w:rFonts w:cstheme="minorHAnsi"/>
          <w:b/>
          <w:sz w:val="24"/>
          <w:szCs w:val="24"/>
        </w:rPr>
        <w:t>1</w:t>
      </w:r>
    </w:p>
    <w:p w:rsidR="009D18FB" w:rsidRPr="00AE72E2" w:rsidRDefault="009D18FB" w:rsidP="009D18FB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sz w:val="24"/>
          <w:szCs w:val="24"/>
        </w:rPr>
      </w:pPr>
      <w:r w:rsidRPr="00AE72E2">
        <w:rPr>
          <w:rFonts w:cstheme="minorHAnsi"/>
          <w:b/>
          <w:sz w:val="24"/>
          <w:szCs w:val="24"/>
        </w:rPr>
        <w:t xml:space="preserve">RADY GMINY </w:t>
      </w:r>
      <w:r>
        <w:rPr>
          <w:rFonts w:cstheme="minorHAnsi"/>
          <w:b/>
          <w:sz w:val="24"/>
          <w:szCs w:val="24"/>
        </w:rPr>
        <w:t>KRZĘCIN</w:t>
      </w:r>
    </w:p>
    <w:p w:rsidR="009D18FB" w:rsidRPr="00D86389" w:rsidRDefault="009D18FB" w:rsidP="009D18FB">
      <w:pPr>
        <w:autoSpaceDE w:val="0"/>
        <w:autoSpaceDN w:val="0"/>
        <w:adjustRightInd w:val="0"/>
        <w:spacing w:after="0"/>
        <w:jc w:val="center"/>
        <w:rPr>
          <w:rFonts w:cstheme="minorHAnsi"/>
          <w:bCs/>
          <w:sz w:val="24"/>
          <w:szCs w:val="24"/>
        </w:rPr>
      </w:pPr>
      <w:r w:rsidRPr="00D86389">
        <w:rPr>
          <w:rFonts w:cstheme="minorHAnsi"/>
          <w:bCs/>
          <w:sz w:val="24"/>
          <w:szCs w:val="24"/>
        </w:rPr>
        <w:t>z dnia …………………. 202</w:t>
      </w:r>
      <w:r>
        <w:rPr>
          <w:rFonts w:cstheme="minorHAnsi"/>
          <w:bCs/>
          <w:sz w:val="24"/>
          <w:szCs w:val="24"/>
        </w:rPr>
        <w:t>1</w:t>
      </w:r>
      <w:r w:rsidRPr="00D86389">
        <w:rPr>
          <w:rFonts w:cstheme="minorHAnsi"/>
          <w:bCs/>
          <w:sz w:val="24"/>
          <w:szCs w:val="24"/>
        </w:rPr>
        <w:t xml:space="preserve"> roku</w:t>
      </w:r>
    </w:p>
    <w:p w:rsidR="009D18FB" w:rsidRPr="00D86389" w:rsidRDefault="009D18FB" w:rsidP="009D18FB">
      <w:pPr>
        <w:autoSpaceDE w:val="0"/>
        <w:autoSpaceDN w:val="0"/>
        <w:adjustRightInd w:val="0"/>
        <w:spacing w:after="0"/>
        <w:jc w:val="center"/>
        <w:rPr>
          <w:rFonts w:cstheme="minorHAnsi"/>
          <w:bCs/>
          <w:sz w:val="24"/>
          <w:szCs w:val="24"/>
        </w:rPr>
      </w:pPr>
    </w:p>
    <w:p w:rsidR="009D18FB" w:rsidRPr="00AE72E2" w:rsidRDefault="009D18FB" w:rsidP="009D18FB">
      <w:pPr>
        <w:autoSpaceDE w:val="0"/>
        <w:autoSpaceDN w:val="0"/>
        <w:adjustRightInd w:val="0"/>
        <w:spacing w:after="0"/>
        <w:jc w:val="both"/>
        <w:rPr>
          <w:rFonts w:cstheme="minorHAnsi"/>
          <w:b/>
          <w:sz w:val="24"/>
          <w:szCs w:val="24"/>
        </w:rPr>
      </w:pPr>
      <w:r w:rsidRPr="00AE72E2">
        <w:rPr>
          <w:rFonts w:cstheme="minorHAnsi"/>
          <w:b/>
          <w:sz w:val="24"/>
          <w:szCs w:val="24"/>
        </w:rPr>
        <w:t xml:space="preserve">zmieniająca uchwałę w sprawie przyjęcia „Regulaminu dostarczania wody i odprowadzania ścieków na terenie Gminy </w:t>
      </w:r>
      <w:r>
        <w:rPr>
          <w:rFonts w:cstheme="minorHAnsi"/>
          <w:b/>
          <w:sz w:val="24"/>
          <w:szCs w:val="24"/>
        </w:rPr>
        <w:t>Krzęcin</w:t>
      </w:r>
      <w:r w:rsidRPr="00AE72E2">
        <w:rPr>
          <w:rFonts w:cstheme="minorHAnsi"/>
          <w:b/>
          <w:sz w:val="24"/>
          <w:szCs w:val="24"/>
        </w:rPr>
        <w:t>”.</w:t>
      </w:r>
    </w:p>
    <w:p w:rsidR="009D18FB" w:rsidRPr="00AE72E2" w:rsidRDefault="009D18FB" w:rsidP="009D18FB">
      <w:pPr>
        <w:autoSpaceDE w:val="0"/>
        <w:autoSpaceDN w:val="0"/>
        <w:adjustRightInd w:val="0"/>
        <w:spacing w:after="0"/>
        <w:jc w:val="both"/>
        <w:rPr>
          <w:rFonts w:cstheme="minorHAnsi"/>
          <w:sz w:val="24"/>
          <w:szCs w:val="24"/>
        </w:rPr>
      </w:pPr>
    </w:p>
    <w:p w:rsidR="009D18FB" w:rsidRPr="00AE72E2" w:rsidRDefault="009D18FB" w:rsidP="009D18FB">
      <w:pPr>
        <w:autoSpaceDE w:val="0"/>
        <w:autoSpaceDN w:val="0"/>
        <w:adjustRightInd w:val="0"/>
        <w:spacing w:after="0"/>
        <w:ind w:firstLine="708"/>
        <w:jc w:val="both"/>
        <w:rPr>
          <w:rFonts w:cstheme="minorHAnsi"/>
          <w:sz w:val="24"/>
          <w:szCs w:val="24"/>
        </w:rPr>
      </w:pPr>
      <w:r w:rsidRPr="00AE72E2">
        <w:rPr>
          <w:rFonts w:cstheme="minorHAnsi"/>
          <w:sz w:val="24"/>
          <w:szCs w:val="24"/>
        </w:rPr>
        <w:t xml:space="preserve">Na podstawie art. 18 ust. 2 </w:t>
      </w:r>
      <w:proofErr w:type="spellStart"/>
      <w:r w:rsidRPr="00AE72E2">
        <w:rPr>
          <w:rFonts w:cstheme="minorHAnsi"/>
          <w:sz w:val="24"/>
          <w:szCs w:val="24"/>
        </w:rPr>
        <w:t>pkt</w:t>
      </w:r>
      <w:proofErr w:type="spellEnd"/>
      <w:r w:rsidRPr="00AE72E2">
        <w:rPr>
          <w:rFonts w:cstheme="minorHAnsi"/>
          <w:sz w:val="24"/>
          <w:szCs w:val="24"/>
        </w:rPr>
        <w:t xml:space="preserve"> 15 ustawy z dnia 8 marca 1990 r. o samorządzie gminnym (tj. Dz. U. z 2020 r.</w:t>
      </w:r>
      <w:r>
        <w:rPr>
          <w:rFonts w:cstheme="minorHAnsi"/>
          <w:sz w:val="24"/>
          <w:szCs w:val="24"/>
        </w:rPr>
        <w:t>,</w:t>
      </w:r>
      <w:r w:rsidRPr="00AE72E2">
        <w:rPr>
          <w:rFonts w:cstheme="minorHAnsi"/>
          <w:sz w:val="24"/>
          <w:szCs w:val="24"/>
        </w:rPr>
        <w:t xml:space="preserve"> poz. 713 z</w:t>
      </w:r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późn</w:t>
      </w:r>
      <w:proofErr w:type="spellEnd"/>
      <w:r>
        <w:rPr>
          <w:rFonts w:cstheme="minorHAnsi"/>
          <w:sz w:val="24"/>
          <w:szCs w:val="24"/>
        </w:rPr>
        <w:t>. zm</w:t>
      </w:r>
      <w:r w:rsidRPr="00AE72E2">
        <w:rPr>
          <w:rFonts w:cstheme="minorHAnsi"/>
          <w:sz w:val="24"/>
          <w:szCs w:val="24"/>
        </w:rPr>
        <w:t>.) oraz art. 19 ust. 3 ustawy z dnia 7 czerwca 2001 r.</w:t>
      </w:r>
      <w:r>
        <w:rPr>
          <w:rFonts w:cstheme="minorHAnsi"/>
          <w:sz w:val="24"/>
          <w:szCs w:val="24"/>
        </w:rPr>
        <w:t xml:space="preserve"> </w:t>
      </w:r>
      <w:r w:rsidRPr="00AE72E2">
        <w:rPr>
          <w:rFonts w:cstheme="minorHAnsi"/>
          <w:sz w:val="24"/>
          <w:szCs w:val="24"/>
        </w:rPr>
        <w:t xml:space="preserve">o zbiorowym zaopatrzeniu w wodę i zbiorowym odprowadzaniu ścieków (tj. Dz. U. </w:t>
      </w:r>
      <w:r>
        <w:rPr>
          <w:rFonts w:cstheme="minorHAnsi"/>
          <w:sz w:val="24"/>
          <w:szCs w:val="24"/>
        </w:rPr>
        <w:t xml:space="preserve">                    </w:t>
      </w:r>
      <w:r w:rsidRPr="00AE72E2">
        <w:rPr>
          <w:rFonts w:cstheme="minorHAnsi"/>
          <w:sz w:val="24"/>
          <w:szCs w:val="24"/>
        </w:rPr>
        <w:t>z 2020 r. poz. 2028 z</w:t>
      </w:r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późn</w:t>
      </w:r>
      <w:proofErr w:type="spellEnd"/>
      <w:r>
        <w:rPr>
          <w:rFonts w:cstheme="minorHAnsi"/>
          <w:sz w:val="24"/>
          <w:szCs w:val="24"/>
        </w:rPr>
        <w:t>.</w:t>
      </w:r>
      <w:r w:rsidRPr="00AE72E2">
        <w:rPr>
          <w:rFonts w:cstheme="minorHAnsi"/>
          <w:sz w:val="24"/>
          <w:szCs w:val="24"/>
        </w:rPr>
        <w:t xml:space="preserve"> zm.)</w:t>
      </w:r>
      <w:r>
        <w:rPr>
          <w:rFonts w:cstheme="minorHAnsi"/>
          <w:sz w:val="24"/>
          <w:szCs w:val="24"/>
        </w:rPr>
        <w:t>,</w:t>
      </w:r>
      <w:r w:rsidRPr="00AE72E2">
        <w:rPr>
          <w:rFonts w:cstheme="minorHAnsi"/>
          <w:sz w:val="24"/>
          <w:szCs w:val="24"/>
        </w:rPr>
        <w:t xml:space="preserve"> po zaopiniowaniu przez Dyrektora Regionalnego Zarządu Gospodarki Wodnej Państwowego Gospodarstwa Wodnego Wody Polskie w </w:t>
      </w:r>
      <w:r>
        <w:rPr>
          <w:rFonts w:cstheme="minorHAnsi"/>
          <w:sz w:val="24"/>
          <w:szCs w:val="24"/>
        </w:rPr>
        <w:t>Szczecinie</w:t>
      </w:r>
      <w:r w:rsidRPr="00AE72E2">
        <w:rPr>
          <w:rFonts w:cstheme="minorHAnsi"/>
          <w:sz w:val="24"/>
          <w:szCs w:val="24"/>
        </w:rPr>
        <w:t xml:space="preserve"> projektu zmiany regulaminu dostarczania wody i odprowadzania ścieków na terenie Gminy </w:t>
      </w:r>
      <w:r>
        <w:rPr>
          <w:rFonts w:cstheme="minorHAnsi"/>
          <w:sz w:val="24"/>
          <w:szCs w:val="24"/>
        </w:rPr>
        <w:t>Krzęcin</w:t>
      </w:r>
      <w:r w:rsidRPr="00AE72E2">
        <w:rPr>
          <w:rFonts w:cstheme="minorHAnsi"/>
          <w:sz w:val="24"/>
          <w:szCs w:val="24"/>
        </w:rPr>
        <w:t xml:space="preserve"> postanowieniem …………. z dnia ………….. Rada Gminy </w:t>
      </w:r>
      <w:r>
        <w:rPr>
          <w:rFonts w:cstheme="minorHAnsi"/>
          <w:sz w:val="24"/>
          <w:szCs w:val="24"/>
        </w:rPr>
        <w:t>Krzęcin</w:t>
      </w:r>
      <w:r w:rsidRPr="00AE72E2">
        <w:rPr>
          <w:rFonts w:cstheme="minorHAnsi"/>
          <w:sz w:val="24"/>
          <w:szCs w:val="24"/>
        </w:rPr>
        <w:t xml:space="preserve"> uchwala, co następuje:</w:t>
      </w:r>
    </w:p>
    <w:p w:rsidR="009D18FB" w:rsidRPr="00AE72E2" w:rsidRDefault="009D18FB" w:rsidP="009D18FB">
      <w:pPr>
        <w:autoSpaceDE w:val="0"/>
        <w:autoSpaceDN w:val="0"/>
        <w:adjustRightInd w:val="0"/>
        <w:spacing w:after="0"/>
        <w:jc w:val="both"/>
        <w:rPr>
          <w:rFonts w:cstheme="minorHAnsi"/>
          <w:sz w:val="24"/>
          <w:szCs w:val="24"/>
        </w:rPr>
      </w:pPr>
    </w:p>
    <w:p w:rsidR="009D18FB" w:rsidRPr="00AE72E2" w:rsidRDefault="009D18FB" w:rsidP="009D18FB">
      <w:pPr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  <w:r w:rsidRPr="00AE72E2">
        <w:rPr>
          <w:rFonts w:cstheme="minorHAnsi"/>
          <w:b/>
          <w:sz w:val="24"/>
          <w:szCs w:val="24"/>
        </w:rPr>
        <w:t>§ 1.</w:t>
      </w:r>
      <w:r w:rsidRPr="00AE72E2">
        <w:rPr>
          <w:rFonts w:cstheme="minorHAnsi"/>
          <w:sz w:val="24"/>
          <w:szCs w:val="24"/>
        </w:rPr>
        <w:t xml:space="preserve"> W załączniku do </w:t>
      </w:r>
      <w:r>
        <w:rPr>
          <w:rFonts w:cstheme="minorHAnsi"/>
          <w:sz w:val="24"/>
          <w:szCs w:val="24"/>
        </w:rPr>
        <w:t>U</w:t>
      </w:r>
      <w:r w:rsidRPr="00AE72E2">
        <w:rPr>
          <w:rFonts w:cstheme="minorHAnsi"/>
          <w:sz w:val="24"/>
          <w:szCs w:val="24"/>
        </w:rPr>
        <w:t>chwały Nr X</w:t>
      </w:r>
      <w:r>
        <w:rPr>
          <w:rFonts w:cstheme="minorHAnsi"/>
          <w:sz w:val="24"/>
          <w:szCs w:val="24"/>
        </w:rPr>
        <w:t>/99</w:t>
      </w:r>
      <w:r w:rsidRPr="00AE72E2">
        <w:rPr>
          <w:rFonts w:cstheme="minorHAnsi"/>
          <w:sz w:val="24"/>
          <w:szCs w:val="24"/>
        </w:rPr>
        <w:t>/20</w:t>
      </w:r>
      <w:r>
        <w:rPr>
          <w:rFonts w:cstheme="minorHAnsi"/>
          <w:sz w:val="24"/>
          <w:szCs w:val="24"/>
        </w:rPr>
        <w:t>19</w:t>
      </w:r>
      <w:r w:rsidRPr="00AE72E2">
        <w:rPr>
          <w:rFonts w:cstheme="minorHAnsi"/>
          <w:sz w:val="24"/>
          <w:szCs w:val="24"/>
        </w:rPr>
        <w:t xml:space="preserve"> Rady Gminy </w:t>
      </w:r>
      <w:r>
        <w:rPr>
          <w:rFonts w:cstheme="minorHAnsi"/>
          <w:sz w:val="24"/>
          <w:szCs w:val="24"/>
        </w:rPr>
        <w:t>Krzęcin</w:t>
      </w:r>
      <w:r w:rsidRPr="00AE72E2">
        <w:rPr>
          <w:rFonts w:cstheme="minorHAnsi"/>
          <w:sz w:val="24"/>
          <w:szCs w:val="24"/>
        </w:rPr>
        <w:t xml:space="preserve"> z dnia </w:t>
      </w:r>
      <w:r>
        <w:rPr>
          <w:rFonts w:cstheme="minorHAnsi"/>
          <w:sz w:val="24"/>
          <w:szCs w:val="24"/>
        </w:rPr>
        <w:t>17 grudnia</w:t>
      </w:r>
      <w:r w:rsidRPr="00AE72E2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              </w:t>
      </w:r>
      <w:r w:rsidRPr="00AE72E2">
        <w:rPr>
          <w:rFonts w:cstheme="minorHAnsi"/>
          <w:sz w:val="24"/>
          <w:szCs w:val="24"/>
        </w:rPr>
        <w:t>20</w:t>
      </w:r>
      <w:r>
        <w:rPr>
          <w:rFonts w:cstheme="minorHAnsi"/>
          <w:sz w:val="24"/>
          <w:szCs w:val="24"/>
        </w:rPr>
        <w:t>19</w:t>
      </w:r>
      <w:r w:rsidRPr="00AE72E2">
        <w:rPr>
          <w:rFonts w:cstheme="minorHAnsi"/>
          <w:sz w:val="24"/>
          <w:szCs w:val="24"/>
        </w:rPr>
        <w:t xml:space="preserve"> r. w sprawie przyjęcia „Regulaminu dostarczania wody i odprowadzania ścieków na terenie Gminy </w:t>
      </w:r>
      <w:r>
        <w:rPr>
          <w:rFonts w:cstheme="minorHAnsi"/>
          <w:sz w:val="24"/>
          <w:szCs w:val="24"/>
        </w:rPr>
        <w:t>Krzęcin”</w:t>
      </w:r>
      <w:r w:rsidRPr="00AE72E2">
        <w:rPr>
          <w:rFonts w:cstheme="minorHAnsi"/>
          <w:sz w:val="24"/>
          <w:szCs w:val="24"/>
        </w:rPr>
        <w:t xml:space="preserve"> (Dz. Urz. Województwa Zachodniopomorskiego z </w:t>
      </w:r>
      <w:r>
        <w:rPr>
          <w:rFonts w:cstheme="minorHAnsi"/>
          <w:sz w:val="24"/>
          <w:szCs w:val="24"/>
        </w:rPr>
        <w:t xml:space="preserve">dnia  17 stycznia </w:t>
      </w:r>
      <w:r w:rsidRPr="006F1F81">
        <w:rPr>
          <w:rFonts w:cstheme="minorHAnsi"/>
          <w:sz w:val="24"/>
          <w:szCs w:val="24"/>
        </w:rPr>
        <w:t>2020 r., poz. 389</w:t>
      </w:r>
      <w:r w:rsidRPr="00AE72E2">
        <w:rPr>
          <w:rFonts w:cstheme="minorHAnsi"/>
          <w:sz w:val="24"/>
          <w:szCs w:val="24"/>
        </w:rPr>
        <w:t>) wprowadza się następujące zmiany:</w:t>
      </w:r>
    </w:p>
    <w:p w:rsidR="009D18FB" w:rsidRPr="00AE72E2" w:rsidRDefault="009D18FB" w:rsidP="009D18F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 rozdziale V zmienia się treść </w:t>
      </w:r>
      <w:r w:rsidRPr="00AE72E2">
        <w:rPr>
          <w:rFonts w:cstheme="minorHAnsi"/>
          <w:sz w:val="24"/>
          <w:szCs w:val="24"/>
        </w:rPr>
        <w:t xml:space="preserve">§ </w:t>
      </w:r>
      <w:r>
        <w:rPr>
          <w:rFonts w:cstheme="minorHAnsi"/>
          <w:sz w:val="24"/>
          <w:szCs w:val="24"/>
        </w:rPr>
        <w:t>9</w:t>
      </w:r>
      <w:r w:rsidRPr="00AE72E2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 xml:space="preserve">który otrzymuje </w:t>
      </w:r>
      <w:r w:rsidRPr="00AE72E2">
        <w:rPr>
          <w:rFonts w:cstheme="minorHAnsi"/>
          <w:sz w:val="24"/>
          <w:szCs w:val="24"/>
        </w:rPr>
        <w:t xml:space="preserve">następujące brzmienie: </w:t>
      </w:r>
    </w:p>
    <w:p w:rsidR="009D18FB" w:rsidRPr="00AE72E2" w:rsidRDefault="009D18FB" w:rsidP="009D18FB">
      <w:pPr>
        <w:pStyle w:val="Akapitzlist"/>
        <w:spacing w:after="0" w:line="240" w:lineRule="auto"/>
        <w:jc w:val="both"/>
        <w:rPr>
          <w:rFonts w:cstheme="minorHAnsi"/>
          <w:color w:val="FF0000"/>
          <w:sz w:val="24"/>
          <w:szCs w:val="24"/>
        </w:rPr>
      </w:pPr>
    </w:p>
    <w:p w:rsidR="009D18FB" w:rsidRPr="00AE72E2" w:rsidRDefault="009D18FB" w:rsidP="009D18FB">
      <w:pPr>
        <w:pStyle w:val="Akapitzlist"/>
        <w:spacing w:after="0" w:line="240" w:lineRule="auto"/>
        <w:ind w:left="142"/>
        <w:jc w:val="center"/>
        <w:rPr>
          <w:rFonts w:cstheme="minorHAnsi"/>
          <w:sz w:val="24"/>
          <w:szCs w:val="24"/>
        </w:rPr>
      </w:pPr>
      <w:r w:rsidRPr="00AE72E2">
        <w:rPr>
          <w:rFonts w:cstheme="minorHAnsi"/>
          <w:sz w:val="24"/>
          <w:szCs w:val="24"/>
        </w:rPr>
        <w:t xml:space="preserve">„§ </w:t>
      </w:r>
      <w:r>
        <w:rPr>
          <w:rFonts w:cstheme="minorHAnsi"/>
          <w:sz w:val="24"/>
          <w:szCs w:val="24"/>
        </w:rPr>
        <w:t>9</w:t>
      </w:r>
    </w:p>
    <w:p w:rsidR="009D18FB" w:rsidRPr="00AE72E2" w:rsidRDefault="009D18FB" w:rsidP="009D18FB">
      <w:pPr>
        <w:numPr>
          <w:ilvl w:val="0"/>
          <w:numId w:val="2"/>
        </w:numPr>
        <w:spacing w:after="0" w:line="240" w:lineRule="auto"/>
        <w:contextualSpacing/>
        <w:jc w:val="both"/>
        <w:rPr>
          <w:rFonts w:cstheme="minorHAnsi"/>
          <w:bCs/>
          <w:sz w:val="24"/>
          <w:szCs w:val="24"/>
        </w:rPr>
      </w:pPr>
      <w:r w:rsidRPr="00AE72E2">
        <w:rPr>
          <w:rFonts w:cstheme="minorHAnsi"/>
          <w:bCs/>
          <w:sz w:val="24"/>
          <w:szCs w:val="24"/>
        </w:rPr>
        <w:t>Wydanie warunków przyłączenia do sieci następuje na podstawie pisemnego wniosku składanego przez podmiot ubiegający się o przyłączenie.</w:t>
      </w:r>
    </w:p>
    <w:p w:rsidR="009D18FB" w:rsidRPr="00AE72E2" w:rsidRDefault="009D18FB" w:rsidP="009D18FB">
      <w:pPr>
        <w:numPr>
          <w:ilvl w:val="0"/>
          <w:numId w:val="2"/>
        </w:numPr>
        <w:spacing w:after="0" w:line="240" w:lineRule="auto"/>
        <w:contextualSpacing/>
        <w:jc w:val="both"/>
        <w:rPr>
          <w:rFonts w:cstheme="minorHAnsi"/>
          <w:bCs/>
          <w:sz w:val="24"/>
          <w:szCs w:val="24"/>
        </w:rPr>
      </w:pPr>
      <w:r w:rsidRPr="00AE72E2">
        <w:rPr>
          <w:rFonts w:cstheme="minorHAnsi"/>
          <w:bCs/>
          <w:sz w:val="24"/>
          <w:szCs w:val="24"/>
        </w:rPr>
        <w:t xml:space="preserve">Wniosek o wydanie warunków przyłączenia poza informacjami, o których mowa </w:t>
      </w:r>
      <w:r w:rsidRPr="00AE72E2">
        <w:rPr>
          <w:rFonts w:cstheme="minorHAnsi"/>
          <w:bCs/>
          <w:sz w:val="24"/>
          <w:szCs w:val="24"/>
        </w:rPr>
        <w:br/>
        <w:t>w art. 19</w:t>
      </w:r>
      <w:r>
        <w:rPr>
          <w:rFonts w:cstheme="minorHAnsi"/>
          <w:bCs/>
          <w:sz w:val="24"/>
          <w:szCs w:val="24"/>
        </w:rPr>
        <w:t xml:space="preserve"> </w:t>
      </w:r>
      <w:r w:rsidRPr="00AE72E2">
        <w:rPr>
          <w:rFonts w:cstheme="minorHAnsi"/>
          <w:bCs/>
          <w:sz w:val="24"/>
          <w:szCs w:val="24"/>
        </w:rPr>
        <w:t>a ust. 4 ustawy</w:t>
      </w:r>
      <w:r>
        <w:rPr>
          <w:rFonts w:cstheme="minorHAnsi"/>
          <w:bCs/>
          <w:sz w:val="24"/>
          <w:szCs w:val="24"/>
        </w:rPr>
        <w:t>,</w:t>
      </w:r>
      <w:r w:rsidRPr="00AE72E2">
        <w:rPr>
          <w:rFonts w:cstheme="minorHAnsi"/>
          <w:bCs/>
          <w:sz w:val="24"/>
          <w:szCs w:val="24"/>
        </w:rPr>
        <w:t xml:space="preserve"> może zawierać:</w:t>
      </w:r>
    </w:p>
    <w:p w:rsidR="009D18FB" w:rsidRPr="00AE72E2" w:rsidRDefault="009D18FB" w:rsidP="009D18FB">
      <w:pPr>
        <w:numPr>
          <w:ilvl w:val="0"/>
          <w:numId w:val="3"/>
        </w:num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AE72E2">
        <w:rPr>
          <w:rFonts w:cstheme="minorHAnsi"/>
          <w:sz w:val="24"/>
          <w:szCs w:val="24"/>
        </w:rPr>
        <w:t xml:space="preserve">numer telefonu, </w:t>
      </w:r>
    </w:p>
    <w:p w:rsidR="009D18FB" w:rsidRPr="00AE72E2" w:rsidRDefault="009D18FB" w:rsidP="009D18FB">
      <w:pPr>
        <w:numPr>
          <w:ilvl w:val="0"/>
          <w:numId w:val="3"/>
        </w:num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AE72E2">
        <w:rPr>
          <w:rFonts w:cstheme="minorHAnsi"/>
          <w:sz w:val="24"/>
          <w:szCs w:val="24"/>
        </w:rPr>
        <w:t xml:space="preserve">adres poczty elektronicznej, </w:t>
      </w:r>
    </w:p>
    <w:p w:rsidR="009D18FB" w:rsidRPr="00AE72E2" w:rsidRDefault="009D18FB" w:rsidP="009D18FB">
      <w:pPr>
        <w:numPr>
          <w:ilvl w:val="0"/>
          <w:numId w:val="3"/>
        </w:num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AE72E2">
        <w:rPr>
          <w:rFonts w:cstheme="minorHAnsi"/>
          <w:sz w:val="24"/>
          <w:szCs w:val="24"/>
        </w:rPr>
        <w:t>wskazanie rodzaju i parametrów instalacji odbiorczych,</w:t>
      </w:r>
    </w:p>
    <w:p w:rsidR="009D18FB" w:rsidRPr="00AE72E2" w:rsidRDefault="009D18FB" w:rsidP="009D18FB">
      <w:pPr>
        <w:numPr>
          <w:ilvl w:val="0"/>
          <w:numId w:val="3"/>
        </w:num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AE72E2">
        <w:rPr>
          <w:rFonts w:cstheme="minorHAnsi"/>
          <w:sz w:val="24"/>
          <w:szCs w:val="24"/>
        </w:rPr>
        <w:t xml:space="preserve">wskazanie planowanego terminu rozpoczęcia poboru wody </w:t>
      </w:r>
      <w:r>
        <w:rPr>
          <w:rFonts w:cstheme="minorHAnsi"/>
          <w:sz w:val="24"/>
          <w:szCs w:val="24"/>
        </w:rPr>
        <w:t>i/</w:t>
      </w:r>
      <w:r w:rsidRPr="00AE72E2">
        <w:rPr>
          <w:rFonts w:cstheme="minorHAnsi"/>
          <w:sz w:val="24"/>
          <w:szCs w:val="24"/>
        </w:rPr>
        <w:t>lub odprowadzania ścieków,</w:t>
      </w:r>
    </w:p>
    <w:p w:rsidR="009D18FB" w:rsidRPr="00AE72E2" w:rsidRDefault="009D18FB" w:rsidP="009D18FB">
      <w:pPr>
        <w:numPr>
          <w:ilvl w:val="0"/>
          <w:numId w:val="3"/>
        </w:num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AE72E2">
        <w:rPr>
          <w:rFonts w:cstheme="minorHAnsi"/>
          <w:sz w:val="24"/>
          <w:szCs w:val="24"/>
        </w:rPr>
        <w:t>kopię mapy zasadniczej,</w:t>
      </w:r>
    </w:p>
    <w:p w:rsidR="009D18FB" w:rsidRPr="00AE72E2" w:rsidRDefault="009D18FB" w:rsidP="009D18FB">
      <w:pPr>
        <w:numPr>
          <w:ilvl w:val="0"/>
          <w:numId w:val="3"/>
        </w:num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AE72E2">
        <w:rPr>
          <w:rFonts w:cstheme="minorHAnsi"/>
          <w:sz w:val="24"/>
          <w:szCs w:val="24"/>
        </w:rPr>
        <w:t xml:space="preserve">w przypadku wystąpienia w imieniu podmiotu ubiegającego się o przyłączenie </w:t>
      </w:r>
      <w:r w:rsidRPr="00AE72E2">
        <w:rPr>
          <w:rFonts w:cstheme="minorHAnsi"/>
          <w:sz w:val="24"/>
          <w:szCs w:val="24"/>
        </w:rPr>
        <w:br/>
        <w:t xml:space="preserve">przez  pełnomocnika – pisemne upoważnienie wnioskodawcy dla pełnomocnika. </w:t>
      </w:r>
    </w:p>
    <w:p w:rsidR="009D18FB" w:rsidRPr="00AE72E2" w:rsidRDefault="009D18FB" w:rsidP="009D18FB">
      <w:pPr>
        <w:numPr>
          <w:ilvl w:val="0"/>
          <w:numId w:val="2"/>
        </w:num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AE72E2">
        <w:rPr>
          <w:rFonts w:cstheme="minorHAnsi"/>
          <w:sz w:val="24"/>
          <w:szCs w:val="24"/>
        </w:rPr>
        <w:t xml:space="preserve">Celem złożenia wniosku o </w:t>
      </w:r>
      <w:r w:rsidRPr="00AE72E2">
        <w:rPr>
          <w:rFonts w:cstheme="minorHAnsi"/>
          <w:bCs/>
          <w:sz w:val="24"/>
          <w:szCs w:val="24"/>
        </w:rPr>
        <w:t xml:space="preserve">wydanie warunków przyłączenia do sieci </w:t>
      </w:r>
      <w:r w:rsidRPr="00AE72E2">
        <w:rPr>
          <w:rFonts w:cstheme="minorHAnsi"/>
          <w:sz w:val="24"/>
          <w:szCs w:val="24"/>
        </w:rPr>
        <w:t xml:space="preserve">osoba ubiegająca się </w:t>
      </w:r>
      <w:r w:rsidRPr="00AE72E2">
        <w:rPr>
          <w:rFonts w:cstheme="minorHAnsi"/>
          <w:sz w:val="24"/>
          <w:szCs w:val="24"/>
        </w:rPr>
        <w:br/>
        <w:t>o przyłączenie może skorzystać z wzorów wniosków i oświadczeń dostępnych w siedzibie oraz na stronie internetowej przedsiębiorstwa wodociągowo-kanalizacyjnego.</w:t>
      </w:r>
    </w:p>
    <w:p w:rsidR="009D18FB" w:rsidRPr="00AE72E2" w:rsidRDefault="009D18FB" w:rsidP="009D18FB">
      <w:pPr>
        <w:numPr>
          <w:ilvl w:val="0"/>
          <w:numId w:val="2"/>
        </w:numPr>
        <w:spacing w:after="0" w:line="240" w:lineRule="auto"/>
        <w:contextualSpacing/>
        <w:jc w:val="both"/>
        <w:rPr>
          <w:rFonts w:cstheme="minorHAnsi"/>
          <w:bCs/>
          <w:color w:val="7030A0"/>
          <w:sz w:val="24"/>
          <w:szCs w:val="24"/>
        </w:rPr>
      </w:pPr>
      <w:r w:rsidRPr="00AE72E2">
        <w:rPr>
          <w:rFonts w:cstheme="minorHAnsi"/>
          <w:bCs/>
          <w:sz w:val="24"/>
          <w:szCs w:val="24"/>
        </w:rPr>
        <w:lastRenderedPageBreak/>
        <w:t xml:space="preserve">Po złożeniu wniosku o wydanie warunków przyłączenia do sieci </w:t>
      </w:r>
      <w:r w:rsidRPr="00AE72E2">
        <w:rPr>
          <w:rFonts w:cstheme="minorHAnsi"/>
          <w:bCs/>
          <w:strike/>
          <w:sz w:val="24"/>
          <w:szCs w:val="24"/>
        </w:rPr>
        <w:t>-</w:t>
      </w:r>
      <w:r w:rsidRPr="00AE72E2">
        <w:rPr>
          <w:rFonts w:cstheme="minorHAnsi"/>
          <w:bCs/>
          <w:sz w:val="24"/>
          <w:szCs w:val="24"/>
        </w:rPr>
        <w:t xml:space="preserve"> przedsiębiorstwo wodociągowo-kanalizacyjne dokonuje kwalifikacji terminu jego rozpoznania zgodnie z art. </w:t>
      </w:r>
      <w:r w:rsidRPr="00AE72E2">
        <w:rPr>
          <w:rFonts w:cstheme="minorHAnsi"/>
          <w:bCs/>
          <w:sz w:val="24"/>
          <w:szCs w:val="24"/>
        </w:rPr>
        <w:br/>
        <w:t>19 a ust. 1 ustawy i</w:t>
      </w:r>
      <w:r w:rsidRPr="00AE72E2">
        <w:rPr>
          <w:rFonts w:cstheme="minorHAnsi"/>
          <w:sz w:val="24"/>
          <w:szCs w:val="24"/>
        </w:rPr>
        <w:t xml:space="preserve"> wydaje warunki bądź odmawia ich wydania, </w:t>
      </w:r>
      <w:r w:rsidRPr="00AE72E2">
        <w:rPr>
          <w:rFonts w:cstheme="minorHAnsi"/>
          <w:bCs/>
          <w:sz w:val="24"/>
          <w:szCs w:val="24"/>
        </w:rPr>
        <w:t xml:space="preserve">w terminach określonych </w:t>
      </w:r>
      <w:r w:rsidRPr="00AE72E2">
        <w:rPr>
          <w:rFonts w:cstheme="minorHAnsi"/>
          <w:bCs/>
          <w:sz w:val="24"/>
          <w:szCs w:val="24"/>
        </w:rPr>
        <w:br/>
        <w:t>w ustawie.</w:t>
      </w:r>
    </w:p>
    <w:p w:rsidR="009D18FB" w:rsidRPr="00AE72E2" w:rsidRDefault="009D18FB" w:rsidP="009D18FB">
      <w:pPr>
        <w:numPr>
          <w:ilvl w:val="0"/>
          <w:numId w:val="2"/>
        </w:numPr>
        <w:spacing w:after="0" w:line="240" w:lineRule="auto"/>
        <w:contextualSpacing/>
        <w:jc w:val="both"/>
        <w:rPr>
          <w:rFonts w:cstheme="minorHAnsi"/>
          <w:bCs/>
          <w:sz w:val="24"/>
          <w:szCs w:val="24"/>
        </w:rPr>
      </w:pPr>
      <w:r w:rsidRPr="00AE72E2">
        <w:rPr>
          <w:rFonts w:cstheme="minorHAnsi"/>
          <w:sz w:val="24"/>
          <w:szCs w:val="24"/>
        </w:rPr>
        <w:t xml:space="preserve">W przypadku stwierdzenia przez przedsiębiorstwo wodociągowo-kanalizacyjne, że złożony wniosek o wydanie warunków przyłączenia do sieci nie zawiera co najmniej wszystkich informacji, o których mowa w art. 19 a ust. 4 ustawy,  przedsiębiorstwo wodociągowo-kanalizacyjne informuje pisemnie podmiot ubiegający się o przyłączenie o zakresie </w:t>
      </w:r>
      <w:r>
        <w:rPr>
          <w:rFonts w:cstheme="minorHAnsi"/>
          <w:sz w:val="24"/>
          <w:szCs w:val="24"/>
        </w:rPr>
        <w:t xml:space="preserve">                              </w:t>
      </w:r>
      <w:r w:rsidRPr="00AE72E2">
        <w:rPr>
          <w:rFonts w:cstheme="minorHAnsi"/>
          <w:sz w:val="24"/>
          <w:szCs w:val="24"/>
        </w:rPr>
        <w:t>i terminie uzupełnienia wniosku.</w:t>
      </w:r>
    </w:p>
    <w:p w:rsidR="009D18FB" w:rsidRPr="00AE72E2" w:rsidRDefault="009D18FB" w:rsidP="009D18F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E72E2">
        <w:rPr>
          <w:rFonts w:cstheme="minorHAnsi"/>
          <w:bCs/>
          <w:color w:val="7030A0"/>
          <w:sz w:val="24"/>
          <w:szCs w:val="24"/>
        </w:rPr>
        <w:t xml:space="preserve"> </w:t>
      </w:r>
      <w:r w:rsidRPr="00AE72E2">
        <w:rPr>
          <w:rFonts w:cstheme="minorHAnsi"/>
          <w:sz w:val="24"/>
          <w:szCs w:val="24"/>
        </w:rPr>
        <w:t xml:space="preserve">Warunki, o których mowa w ust. 1, określają, co najmniej: </w:t>
      </w:r>
    </w:p>
    <w:p w:rsidR="009D18FB" w:rsidRPr="00AE72E2" w:rsidRDefault="009D18FB" w:rsidP="009D18FB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E72E2">
        <w:rPr>
          <w:rFonts w:cstheme="minorHAnsi"/>
          <w:sz w:val="24"/>
          <w:szCs w:val="24"/>
        </w:rPr>
        <w:t xml:space="preserve">miejsce i sposób przyłączenia nieruchomości do sieci; </w:t>
      </w:r>
    </w:p>
    <w:p w:rsidR="009D18FB" w:rsidRPr="00AE72E2" w:rsidRDefault="009D18FB" w:rsidP="009D18FB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E72E2">
        <w:rPr>
          <w:rFonts w:cstheme="minorHAnsi"/>
          <w:sz w:val="24"/>
          <w:szCs w:val="24"/>
        </w:rPr>
        <w:t xml:space="preserve">maksymalną ilość wody dostarczanej do nieruchomości; </w:t>
      </w:r>
    </w:p>
    <w:p w:rsidR="009D18FB" w:rsidRPr="00AE72E2" w:rsidRDefault="009D18FB" w:rsidP="009D18FB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E72E2">
        <w:rPr>
          <w:rFonts w:cstheme="minorHAnsi"/>
          <w:sz w:val="24"/>
          <w:szCs w:val="24"/>
        </w:rPr>
        <w:t>maksymalną ilość ścieków odprowadzanych z nieruchomości, ich rodzaj;</w:t>
      </w:r>
    </w:p>
    <w:p w:rsidR="009D18FB" w:rsidRPr="00AE72E2" w:rsidRDefault="009D18FB" w:rsidP="009D18FB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E72E2">
        <w:rPr>
          <w:rFonts w:cstheme="minorHAnsi"/>
          <w:sz w:val="24"/>
          <w:szCs w:val="24"/>
        </w:rPr>
        <w:t>okres ważności;</w:t>
      </w:r>
    </w:p>
    <w:p w:rsidR="009D18FB" w:rsidRPr="00AE72E2" w:rsidRDefault="009D18FB" w:rsidP="009D18FB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7030A0"/>
          <w:sz w:val="24"/>
          <w:szCs w:val="24"/>
        </w:rPr>
      </w:pPr>
      <w:r w:rsidRPr="00AE72E2">
        <w:rPr>
          <w:rFonts w:cstheme="minorHAnsi"/>
          <w:sz w:val="24"/>
          <w:szCs w:val="24"/>
        </w:rPr>
        <w:t>załącznik graficzny przedstawiający punkty włączenia do sieci oraz przebieg przyłączy.</w:t>
      </w:r>
    </w:p>
    <w:p w:rsidR="009D18FB" w:rsidRPr="00AE72E2" w:rsidRDefault="009D18FB" w:rsidP="009D18F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E72E2">
        <w:rPr>
          <w:rFonts w:cstheme="minorHAnsi"/>
          <w:sz w:val="24"/>
          <w:szCs w:val="24"/>
        </w:rPr>
        <w:t xml:space="preserve">W przypadku odmowy wydania warunków przyłączenia do sieci, informacja </w:t>
      </w:r>
      <w:r w:rsidRPr="00AE72E2">
        <w:rPr>
          <w:rFonts w:cstheme="minorHAnsi"/>
          <w:sz w:val="24"/>
          <w:szCs w:val="24"/>
        </w:rPr>
        <w:br/>
        <w:t xml:space="preserve">ta przekazywana jest podmiotowi ubiegającemu się o przyłączenie w formie pisemnej </w:t>
      </w:r>
      <w:r w:rsidRPr="00AE72E2">
        <w:rPr>
          <w:rFonts w:cstheme="minorHAnsi"/>
          <w:sz w:val="24"/>
          <w:szCs w:val="24"/>
        </w:rPr>
        <w:br/>
        <w:t>wraz z uzasadnieniem, w terminie określonym w ustawie”.</w:t>
      </w:r>
    </w:p>
    <w:p w:rsidR="009D18FB" w:rsidRPr="00AE72E2" w:rsidRDefault="009D18FB" w:rsidP="009D18F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strike/>
          <w:color w:val="7030A0"/>
          <w:sz w:val="24"/>
          <w:szCs w:val="24"/>
        </w:rPr>
      </w:pPr>
    </w:p>
    <w:p w:rsidR="009D18FB" w:rsidRPr="00AE72E2" w:rsidRDefault="009D18FB" w:rsidP="009D18F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AE72E2">
        <w:rPr>
          <w:rFonts w:cstheme="minorHAnsi"/>
          <w:sz w:val="24"/>
          <w:szCs w:val="24"/>
        </w:rPr>
        <w:t xml:space="preserve">w § </w:t>
      </w:r>
      <w:r>
        <w:rPr>
          <w:rFonts w:cstheme="minorHAnsi"/>
          <w:sz w:val="24"/>
          <w:szCs w:val="24"/>
        </w:rPr>
        <w:t>10</w:t>
      </w:r>
      <w:r w:rsidRPr="00AE72E2">
        <w:rPr>
          <w:rFonts w:cstheme="minorHAnsi"/>
          <w:sz w:val="24"/>
          <w:szCs w:val="24"/>
        </w:rPr>
        <w:t xml:space="preserve"> w rozdziale VI po ust. </w:t>
      </w:r>
      <w:r>
        <w:rPr>
          <w:rFonts w:cstheme="minorHAnsi"/>
          <w:sz w:val="24"/>
          <w:szCs w:val="24"/>
        </w:rPr>
        <w:t>1</w:t>
      </w:r>
      <w:r w:rsidRPr="00AE72E2">
        <w:rPr>
          <w:rFonts w:cstheme="minorHAnsi"/>
          <w:sz w:val="24"/>
          <w:szCs w:val="24"/>
        </w:rPr>
        <w:t xml:space="preserve"> dodaje się ust. </w:t>
      </w:r>
      <w:r>
        <w:rPr>
          <w:rFonts w:cstheme="minorHAnsi"/>
          <w:sz w:val="24"/>
          <w:szCs w:val="24"/>
        </w:rPr>
        <w:t>2, 3 i 4, które otrzymują następujące brzmienie</w:t>
      </w:r>
      <w:r w:rsidRPr="00AE72E2">
        <w:rPr>
          <w:rFonts w:cstheme="minorHAnsi"/>
          <w:sz w:val="24"/>
          <w:szCs w:val="24"/>
        </w:rPr>
        <w:t>:</w:t>
      </w:r>
    </w:p>
    <w:p w:rsidR="009D18FB" w:rsidRPr="00AE72E2" w:rsidRDefault="009D18FB" w:rsidP="009D18FB">
      <w:pPr>
        <w:pStyle w:val="Akapitzlist"/>
        <w:spacing w:after="0" w:line="240" w:lineRule="auto"/>
        <w:jc w:val="both"/>
        <w:rPr>
          <w:rFonts w:cstheme="minorHAnsi"/>
          <w:color w:val="FF0000"/>
          <w:sz w:val="24"/>
          <w:szCs w:val="24"/>
        </w:rPr>
      </w:pPr>
    </w:p>
    <w:p w:rsidR="009D18FB" w:rsidRPr="00AE72E2" w:rsidRDefault="009D18FB" w:rsidP="009D18FB">
      <w:pPr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AE72E2">
        <w:rPr>
          <w:rFonts w:cstheme="minorHAnsi"/>
          <w:sz w:val="24"/>
          <w:szCs w:val="24"/>
        </w:rPr>
        <w:t>„</w:t>
      </w:r>
      <w:r>
        <w:rPr>
          <w:rFonts w:cstheme="minorHAnsi"/>
          <w:sz w:val="24"/>
          <w:szCs w:val="24"/>
        </w:rPr>
        <w:t>2</w:t>
      </w:r>
      <w:r w:rsidRPr="00AE72E2">
        <w:rPr>
          <w:rFonts w:cstheme="minorHAnsi"/>
          <w:sz w:val="24"/>
          <w:szCs w:val="24"/>
        </w:rPr>
        <w:t xml:space="preserve">.   Dostępność usług wodociągowo-kanalizacyjnych jest uzależniona od: </w:t>
      </w:r>
    </w:p>
    <w:p w:rsidR="009D18FB" w:rsidRPr="00AE72E2" w:rsidRDefault="009D18FB" w:rsidP="009D18F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hanging="357"/>
        <w:jc w:val="both"/>
        <w:rPr>
          <w:rFonts w:cstheme="minorHAnsi"/>
          <w:sz w:val="24"/>
          <w:szCs w:val="24"/>
        </w:rPr>
      </w:pPr>
      <w:r w:rsidRPr="00AE72E2">
        <w:rPr>
          <w:rFonts w:cstheme="minorHAnsi"/>
          <w:sz w:val="24"/>
          <w:szCs w:val="24"/>
        </w:rPr>
        <w:t xml:space="preserve">istnienia urządzeń wodociągowych lub urządzeń kanalizacyjnych będących </w:t>
      </w:r>
      <w:r>
        <w:rPr>
          <w:rFonts w:cstheme="minorHAnsi"/>
          <w:sz w:val="24"/>
          <w:szCs w:val="24"/>
        </w:rPr>
        <w:t xml:space="preserve">                                     </w:t>
      </w:r>
      <w:r w:rsidRPr="00AE72E2">
        <w:rPr>
          <w:rFonts w:cstheme="minorHAnsi"/>
          <w:sz w:val="24"/>
          <w:szCs w:val="24"/>
        </w:rPr>
        <w:t xml:space="preserve">w posiadaniu przedsiębiorstwa wodociągowo-kanalizacyjnego; </w:t>
      </w:r>
    </w:p>
    <w:p w:rsidR="009D18FB" w:rsidRPr="00AE72E2" w:rsidRDefault="009D18FB" w:rsidP="009D18F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E72E2">
        <w:rPr>
          <w:rFonts w:cstheme="minorHAnsi"/>
          <w:sz w:val="24"/>
          <w:szCs w:val="24"/>
        </w:rPr>
        <w:t xml:space="preserve">możliwości technicznych urządzeń przedsiębiorstwa wodociągowo-kanalizacyjnego wynikających z technologii dostarczania wody i odprowadzania ścieków, przez co rozumie się faktyczne możliwości pozyskania przez przedsiębiorstwo wodociągowo-kanalizacyjne wody nadającej się do spożycia przez ludzi (wydajność stacji uzdatniania wody) lub jej dostawy, jak również możliwości odbioru i oczyszczania ścieków (wydajność oczyszczalni); </w:t>
      </w:r>
    </w:p>
    <w:p w:rsidR="009D18FB" w:rsidRPr="00AE72E2" w:rsidRDefault="009D18FB" w:rsidP="009D18F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E72E2">
        <w:rPr>
          <w:rFonts w:cstheme="minorHAnsi"/>
          <w:sz w:val="24"/>
          <w:szCs w:val="24"/>
        </w:rPr>
        <w:t xml:space="preserve">możliwości zachowania minimalnego poziomu świadczonych usług dla wcześniej podłączonych odbiorców; </w:t>
      </w:r>
    </w:p>
    <w:p w:rsidR="009D18FB" w:rsidRDefault="009D18FB" w:rsidP="009D18F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E72E2">
        <w:rPr>
          <w:rFonts w:cstheme="minorHAnsi"/>
          <w:sz w:val="24"/>
          <w:szCs w:val="24"/>
        </w:rPr>
        <w:t>posiadania tytułu prawnego do urządzeń wodociągowych lub kanalizacyjnych przez przedsiębiorstwo wodociągowo-kanalizacyjne.</w:t>
      </w:r>
    </w:p>
    <w:p w:rsidR="009D18FB" w:rsidRDefault="009D18FB" w:rsidP="009D18FB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   Ustala się techniczne warunki określające możliwość dostępu do usług wodociągowo- kanalizacyjnych, uwzględniając zapisy z miejscowego planu zagospodarowania przestrzennego dla danej miejscowości lub jej części, a w przypadku braku miejscowego planu zagospodarowania przestrzennego ustala się warunki techniczne wg następujących zasad:   </w:t>
      </w:r>
      <w:r w:rsidRPr="00AE72E2">
        <w:rPr>
          <w:rFonts w:cstheme="minorHAnsi"/>
          <w:sz w:val="24"/>
          <w:szCs w:val="24"/>
        </w:rPr>
        <w:t xml:space="preserve"> </w:t>
      </w:r>
    </w:p>
    <w:p w:rsidR="009D18FB" w:rsidRPr="006C5AF1" w:rsidRDefault="009D18FB" w:rsidP="009D18F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cstheme="minorHAnsi"/>
          <w:sz w:val="24"/>
          <w:szCs w:val="24"/>
        </w:rPr>
      </w:pPr>
      <w:r w:rsidRPr="006C5AF1">
        <w:rPr>
          <w:rFonts w:cstheme="minorHAnsi"/>
          <w:sz w:val="24"/>
          <w:szCs w:val="24"/>
        </w:rPr>
        <w:t>przyłącza wodociągowe i/lub kanalizacyjne należy wykonać zgodnie ze sztuką  budowlaną,</w:t>
      </w:r>
    </w:p>
    <w:p w:rsidR="009D18FB" w:rsidRDefault="009D18FB" w:rsidP="009D18FB">
      <w:pPr>
        <w:pStyle w:val="Akapitzlist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cstheme="minorHAnsi"/>
          <w:sz w:val="24"/>
          <w:szCs w:val="24"/>
        </w:rPr>
      </w:pPr>
      <w:r w:rsidRPr="006C5AF1">
        <w:rPr>
          <w:rFonts w:cstheme="minorHAnsi"/>
          <w:sz w:val="24"/>
          <w:szCs w:val="24"/>
        </w:rPr>
        <w:t xml:space="preserve">przyłącza wodociągowe należy wykonać z rur PRHD o średnicy od 32 mm do 63 mm,  </w:t>
      </w:r>
    </w:p>
    <w:p w:rsidR="009D18FB" w:rsidRDefault="009D18FB" w:rsidP="009D18FB">
      <w:pPr>
        <w:pStyle w:val="Akapitzlist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 miejscu włączenia do sieci  wmontować zawór odcinający zasuwę, a obudowę zasuwy wyposażyć w skrzynkę uliczną i </w:t>
      </w:r>
      <w:proofErr w:type="spellStart"/>
      <w:r>
        <w:rPr>
          <w:rFonts w:cstheme="minorHAnsi"/>
          <w:sz w:val="24"/>
          <w:szCs w:val="24"/>
        </w:rPr>
        <w:t>obrukować</w:t>
      </w:r>
      <w:proofErr w:type="spellEnd"/>
      <w:r>
        <w:rPr>
          <w:rFonts w:cstheme="minorHAnsi"/>
          <w:sz w:val="24"/>
          <w:szCs w:val="24"/>
        </w:rPr>
        <w:t>,</w:t>
      </w:r>
    </w:p>
    <w:p w:rsidR="009D18FB" w:rsidRDefault="009D18FB" w:rsidP="009D18FB">
      <w:pPr>
        <w:pStyle w:val="Akapitzlist"/>
        <w:numPr>
          <w:ilvl w:val="0"/>
          <w:numId w:val="7"/>
        </w:numPr>
        <w:tabs>
          <w:tab w:val="left" w:pos="284"/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uwzględniając strefę przemarzania gruntu, przebieg i zagłębienia przewodów                                w gruncie należy prowadzić najkrótszą bezkolizyjną trasą,</w:t>
      </w:r>
    </w:p>
    <w:p w:rsidR="009D18FB" w:rsidRDefault="009D18FB" w:rsidP="009D18FB">
      <w:pPr>
        <w:pStyle w:val="Akapitzlist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przyłącza kanalizacyjne należy wykonać z rur PCV o średnicy 160 – 200 mm,</w:t>
      </w:r>
    </w:p>
    <w:p w:rsidR="009D18FB" w:rsidRDefault="009D18FB" w:rsidP="009D18FB">
      <w:pPr>
        <w:pStyle w:val="Akapitzlist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przy urządzeniach zlokalizowanych poniżej sieci kanalizacyjnej należy przewidzieć pośredni sposób odprowadzania ścieków (przepompownia przydomowa),</w:t>
      </w:r>
    </w:p>
    <w:p w:rsidR="009D18FB" w:rsidRPr="006C5AF1" w:rsidRDefault="009D18FB" w:rsidP="009D18FB">
      <w:pPr>
        <w:pStyle w:val="Akapitzlist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kanalizowanie pomieszczeń wymaga zainstalowania urządzeń </w:t>
      </w:r>
      <w:proofErr w:type="spellStart"/>
      <w:r>
        <w:rPr>
          <w:rFonts w:cstheme="minorHAnsi"/>
          <w:sz w:val="24"/>
          <w:szCs w:val="24"/>
        </w:rPr>
        <w:t>przeciwzalewowych</w:t>
      </w:r>
      <w:proofErr w:type="spellEnd"/>
      <w:r>
        <w:rPr>
          <w:rFonts w:cstheme="minorHAnsi"/>
          <w:sz w:val="24"/>
          <w:szCs w:val="24"/>
        </w:rPr>
        <w:t xml:space="preserve"> na instalacji wewnętrznej; piony instalacji kanalizacyjnej powinny być wentylowane zgodnie z Rozporządzeniem Ministra Infrastruktury w sprawie warunków technicznych, jakim powinny odpowiadać budynki i ich usytuowanie.     </w:t>
      </w:r>
    </w:p>
    <w:p w:rsidR="009D18FB" w:rsidRDefault="009D18FB" w:rsidP="009D18FB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4.    Przy projektowaniu przyłącza uwzględnić:</w:t>
      </w:r>
    </w:p>
    <w:p w:rsidR="009D18FB" w:rsidRDefault="009D18FB" w:rsidP="009D18FB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 xml:space="preserve"> 1)   prowadzenie przyłącza najkrótszą trasą,</w:t>
      </w:r>
    </w:p>
    <w:p w:rsidR="009D18FB" w:rsidRDefault="009D18FB" w:rsidP="009D18FB">
      <w:pPr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left="709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 xml:space="preserve"> 2) posadowienie przyłącza na głębokości zabezpieczającej przed przemarzaniem lub   zastosowanie odpowiedniego zabezpieczenia przed przemarzaniem, z uwzględnieniem min. spadku w kierunku spływu zgodnie z obowiązującymi przepisami,</w:t>
      </w:r>
    </w:p>
    <w:p w:rsidR="009D18FB" w:rsidRDefault="009D18FB" w:rsidP="009D18FB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3)  dojazd do studni rewizyjnej.” </w:t>
      </w:r>
    </w:p>
    <w:p w:rsidR="009D18FB" w:rsidRPr="00AE72E2" w:rsidRDefault="009D18FB" w:rsidP="009D18F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7030A0"/>
          <w:sz w:val="24"/>
          <w:szCs w:val="24"/>
        </w:rPr>
      </w:pPr>
    </w:p>
    <w:p w:rsidR="009D18FB" w:rsidRPr="002F22F2" w:rsidRDefault="009D18FB" w:rsidP="009D18F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2F22F2">
        <w:rPr>
          <w:rFonts w:cstheme="minorHAnsi"/>
          <w:sz w:val="24"/>
          <w:szCs w:val="24"/>
        </w:rPr>
        <w:t xml:space="preserve">w rozdziale VII </w:t>
      </w:r>
      <w:r>
        <w:rPr>
          <w:rFonts w:cstheme="minorHAnsi"/>
          <w:sz w:val="24"/>
          <w:szCs w:val="24"/>
        </w:rPr>
        <w:t xml:space="preserve">zmienia się treść §11, </w:t>
      </w:r>
      <w:r w:rsidRPr="002F22F2">
        <w:rPr>
          <w:rFonts w:cstheme="minorHAnsi"/>
          <w:sz w:val="24"/>
          <w:szCs w:val="24"/>
        </w:rPr>
        <w:t>któr</w:t>
      </w:r>
      <w:r>
        <w:rPr>
          <w:rFonts w:cstheme="minorHAnsi"/>
          <w:sz w:val="24"/>
          <w:szCs w:val="24"/>
        </w:rPr>
        <w:t>y</w:t>
      </w:r>
      <w:r w:rsidRPr="002F22F2">
        <w:rPr>
          <w:rFonts w:cstheme="minorHAnsi"/>
          <w:sz w:val="24"/>
          <w:szCs w:val="24"/>
        </w:rPr>
        <w:t xml:space="preserve"> otrzymuj</w:t>
      </w:r>
      <w:r>
        <w:rPr>
          <w:rFonts w:cstheme="minorHAnsi"/>
          <w:sz w:val="24"/>
          <w:szCs w:val="24"/>
        </w:rPr>
        <w:t>e</w:t>
      </w:r>
      <w:r w:rsidRPr="002F22F2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następujące b</w:t>
      </w:r>
      <w:r w:rsidRPr="002F22F2">
        <w:rPr>
          <w:rFonts w:cstheme="minorHAnsi"/>
          <w:sz w:val="24"/>
          <w:szCs w:val="24"/>
        </w:rPr>
        <w:t xml:space="preserve">rzmienie: </w:t>
      </w:r>
    </w:p>
    <w:p w:rsidR="009D18FB" w:rsidRPr="00AE72E2" w:rsidRDefault="009D18FB" w:rsidP="009D18FB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D18FB" w:rsidRPr="00AE72E2" w:rsidRDefault="009D18FB" w:rsidP="009D18FB">
      <w:pPr>
        <w:spacing w:after="0" w:line="240" w:lineRule="auto"/>
        <w:ind w:left="360" w:hanging="360"/>
        <w:contextualSpacing/>
        <w:jc w:val="both"/>
        <w:rPr>
          <w:rFonts w:cstheme="minorHAnsi"/>
          <w:sz w:val="24"/>
          <w:szCs w:val="24"/>
          <w:highlight w:val="yellow"/>
        </w:rPr>
      </w:pPr>
      <w:r w:rsidRPr="00AE72E2">
        <w:rPr>
          <w:rFonts w:cstheme="minorHAnsi"/>
          <w:sz w:val="24"/>
          <w:szCs w:val="24"/>
        </w:rPr>
        <w:t>„1.</w:t>
      </w:r>
      <w:r>
        <w:rPr>
          <w:rFonts w:cstheme="minorHAnsi"/>
          <w:sz w:val="24"/>
          <w:szCs w:val="24"/>
        </w:rPr>
        <w:t xml:space="preserve"> </w:t>
      </w:r>
      <w:r w:rsidRPr="00AE72E2">
        <w:rPr>
          <w:rFonts w:cstheme="minorHAnsi"/>
          <w:sz w:val="24"/>
          <w:szCs w:val="24"/>
        </w:rPr>
        <w:t xml:space="preserve">Podmiot ubiegający się o przyłączenie do sieci przed rozpoczęciem budowy </w:t>
      </w:r>
      <w:r w:rsidRPr="00AE72E2">
        <w:rPr>
          <w:rFonts w:cstheme="minorHAnsi"/>
          <w:sz w:val="24"/>
          <w:szCs w:val="24"/>
        </w:rPr>
        <w:br/>
        <w:t>przedkłada przedsiębiorstwu wodociągowo-kanalizacyjnemu odpis dokumentów potwierdzających wykonanie przyłączenia zgodnie z przepisami prawa budowlanego.</w:t>
      </w:r>
    </w:p>
    <w:p w:rsidR="009D18FB" w:rsidRPr="00AE72E2" w:rsidRDefault="009D18FB" w:rsidP="009D18FB">
      <w:pPr>
        <w:spacing w:after="0" w:line="240" w:lineRule="auto"/>
        <w:ind w:left="360" w:hanging="360"/>
        <w:contextualSpacing/>
        <w:jc w:val="both"/>
        <w:rPr>
          <w:rFonts w:cstheme="minorHAnsi"/>
          <w:sz w:val="24"/>
          <w:szCs w:val="24"/>
        </w:rPr>
      </w:pPr>
      <w:r w:rsidRPr="00AE72E2">
        <w:rPr>
          <w:rFonts w:cstheme="minorHAnsi"/>
          <w:sz w:val="24"/>
          <w:szCs w:val="24"/>
        </w:rPr>
        <w:t>2.</w:t>
      </w:r>
      <w:r>
        <w:rPr>
          <w:rFonts w:cstheme="minorHAnsi"/>
          <w:sz w:val="24"/>
          <w:szCs w:val="24"/>
        </w:rPr>
        <w:t xml:space="preserve"> </w:t>
      </w:r>
      <w:r w:rsidRPr="00AE72E2">
        <w:rPr>
          <w:rFonts w:cstheme="minorHAnsi"/>
          <w:sz w:val="24"/>
          <w:szCs w:val="24"/>
        </w:rPr>
        <w:t>Przedsiębiorstwo wodociągowo-kanalizacyjne dokonuje sprawdzenia zgodności wykonanych prac z wydanymi warunkami przyłączenia, uzgodnioną dokumentacją techniczną oraz przepisami prawa budowlanego i sanitarnego. Przedsiębiorstwo wodociągowo-kanalizacyjne ma prawo odmówić przyłączenia nieruchomości do sieci, jeśli przyłącze nie zostało wykonane z wydanymi warunkami przyłączenia do sieci.</w:t>
      </w:r>
    </w:p>
    <w:p w:rsidR="009D18FB" w:rsidRDefault="009D18FB" w:rsidP="009D18FB">
      <w:pPr>
        <w:spacing w:after="0" w:line="240" w:lineRule="auto"/>
        <w:ind w:left="360" w:hanging="360"/>
        <w:contextualSpacing/>
        <w:jc w:val="both"/>
        <w:rPr>
          <w:rFonts w:cstheme="minorHAnsi"/>
          <w:sz w:val="24"/>
          <w:szCs w:val="24"/>
        </w:rPr>
      </w:pPr>
      <w:r w:rsidRPr="00AE72E2">
        <w:rPr>
          <w:rFonts w:cstheme="minorHAnsi"/>
          <w:sz w:val="24"/>
          <w:szCs w:val="24"/>
        </w:rPr>
        <w:t>3.  Określony w warunkach przyłączenia odbiór końcowy, a także ewentualne próby i odbiory częściowe są przeprowadzane przy udziale upoważnionych przedstawicieli stron, na podstawie pisemnego zgłoszenia próby/odbioru, złożonego w przedsiębiorstwie wodociągowo-kanalizacyjnym z co najmniej 3-dniowym wyprzedzeniem przed przystąpieniem do planowanych prac.</w:t>
      </w:r>
    </w:p>
    <w:p w:rsidR="009D18FB" w:rsidRPr="00AE72E2" w:rsidRDefault="009D18FB" w:rsidP="009D18FB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cstheme="minorHAnsi"/>
          <w:color w:val="7030A0"/>
          <w:sz w:val="24"/>
          <w:szCs w:val="24"/>
        </w:rPr>
      </w:pPr>
      <w:r w:rsidRPr="00AE72E2">
        <w:rPr>
          <w:rFonts w:cstheme="minorHAnsi"/>
          <w:sz w:val="24"/>
          <w:szCs w:val="24"/>
        </w:rPr>
        <w:t xml:space="preserve">4. Odbioru przyłącza dokonuje się przed zakryciem (zasypaniem) przyłącza. Odbiór prac ulegających częściowemu zakryciu (zasypaniu) podmiot przyłączany jest zobowiązany zgłaszać  przedsiębiorstwu wodociągowo-kanalizacyjnemu przed zakryciem (zasypaniem). </w:t>
      </w:r>
    </w:p>
    <w:p w:rsidR="009D18FB" w:rsidRPr="00825368" w:rsidRDefault="009D18FB" w:rsidP="009D18F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theme="minorHAnsi"/>
          <w:color w:val="7030A0"/>
          <w:sz w:val="24"/>
          <w:szCs w:val="24"/>
        </w:rPr>
      </w:pPr>
      <w:r w:rsidRPr="00AE72E2">
        <w:rPr>
          <w:rFonts w:cstheme="minorHAnsi"/>
          <w:sz w:val="24"/>
          <w:szCs w:val="24"/>
        </w:rPr>
        <w:t>Przed zakryciem</w:t>
      </w:r>
      <w:r w:rsidRPr="00AE72E2">
        <w:rPr>
          <w:rFonts w:cstheme="minorHAnsi"/>
          <w:color w:val="7030A0"/>
          <w:sz w:val="24"/>
          <w:szCs w:val="24"/>
        </w:rPr>
        <w:t xml:space="preserve"> </w:t>
      </w:r>
      <w:r w:rsidRPr="00AE72E2">
        <w:rPr>
          <w:rFonts w:cstheme="minorHAnsi"/>
          <w:sz w:val="24"/>
          <w:szCs w:val="24"/>
        </w:rPr>
        <w:t>(zasypaniem) przyłącza podmiot przyłączany wykonuje inwentaryzację zgodnie z odrębnymi przepisami.</w:t>
      </w:r>
    </w:p>
    <w:p w:rsidR="009D18FB" w:rsidRPr="00A31E30" w:rsidRDefault="009D18FB" w:rsidP="009D18F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theme="minorHAnsi"/>
          <w:color w:val="7030A0"/>
          <w:sz w:val="24"/>
          <w:szCs w:val="24"/>
        </w:rPr>
      </w:pPr>
      <w:r>
        <w:rPr>
          <w:rFonts w:cstheme="minorHAnsi"/>
          <w:sz w:val="24"/>
          <w:szCs w:val="24"/>
        </w:rPr>
        <w:t>Odbiór końcowy następuje na pisemny wniosek Inwestora (Wykonawcy).</w:t>
      </w:r>
    </w:p>
    <w:p w:rsidR="009D18FB" w:rsidRPr="00A31E30" w:rsidRDefault="009D18FB" w:rsidP="009D18F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theme="minorHAnsi"/>
          <w:color w:val="7030A0"/>
          <w:sz w:val="24"/>
          <w:szCs w:val="24"/>
        </w:rPr>
      </w:pPr>
      <w:r>
        <w:rPr>
          <w:rFonts w:cstheme="minorHAnsi"/>
          <w:sz w:val="24"/>
          <w:szCs w:val="24"/>
        </w:rPr>
        <w:t>Protokół odbioru technicznego przyłącza powinien zawierać co najmniej:</w:t>
      </w:r>
    </w:p>
    <w:p w:rsidR="009D18FB" w:rsidRPr="00A31E30" w:rsidRDefault="009D18FB" w:rsidP="009D18F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7030A0"/>
          <w:sz w:val="24"/>
          <w:szCs w:val="24"/>
        </w:rPr>
      </w:pPr>
      <w:r>
        <w:rPr>
          <w:rFonts w:cstheme="minorHAnsi"/>
          <w:sz w:val="24"/>
          <w:szCs w:val="24"/>
        </w:rPr>
        <w:t>datę odbioru,</w:t>
      </w:r>
    </w:p>
    <w:p w:rsidR="009D18FB" w:rsidRPr="00A31E30" w:rsidRDefault="009D18FB" w:rsidP="009D18F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7030A0"/>
          <w:sz w:val="24"/>
          <w:szCs w:val="24"/>
        </w:rPr>
      </w:pPr>
      <w:r>
        <w:rPr>
          <w:rFonts w:cstheme="minorHAnsi"/>
          <w:sz w:val="24"/>
          <w:szCs w:val="24"/>
        </w:rPr>
        <w:t>przedmiot odbioru z wyszczególnieniem przeznaczenia przyłącza (rodzaju: wodociągowe, kanalizacyjne), średnicy, materiałów i długości, rodzaj odprowadzanych ścieków dla przyłącza kanalizacyjnego,</w:t>
      </w:r>
    </w:p>
    <w:p w:rsidR="009D18FB" w:rsidRPr="00A31E30" w:rsidRDefault="009D18FB" w:rsidP="009D18F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7030A0"/>
          <w:sz w:val="24"/>
          <w:szCs w:val="24"/>
        </w:rPr>
      </w:pPr>
      <w:r>
        <w:rPr>
          <w:rFonts w:cstheme="minorHAnsi"/>
          <w:sz w:val="24"/>
          <w:szCs w:val="24"/>
        </w:rPr>
        <w:t>skład komisji, w tym: wykonawcę i użytkownika,</w:t>
      </w:r>
    </w:p>
    <w:p w:rsidR="009D18FB" w:rsidRPr="00A31E30" w:rsidRDefault="009D18FB" w:rsidP="009D18F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7030A0"/>
          <w:sz w:val="24"/>
          <w:szCs w:val="24"/>
        </w:rPr>
      </w:pPr>
      <w:r>
        <w:rPr>
          <w:rFonts w:cstheme="minorHAnsi"/>
          <w:sz w:val="24"/>
          <w:szCs w:val="24"/>
        </w:rPr>
        <w:t>adres nieruchomości, do której wykonano podłączenie,</w:t>
      </w:r>
    </w:p>
    <w:p w:rsidR="009D18FB" w:rsidRPr="00A31E30" w:rsidRDefault="009D18FB" w:rsidP="009D18F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7030A0"/>
          <w:sz w:val="24"/>
          <w:szCs w:val="24"/>
        </w:rPr>
      </w:pPr>
      <w:r>
        <w:rPr>
          <w:rFonts w:cstheme="minorHAnsi"/>
          <w:sz w:val="24"/>
          <w:szCs w:val="24"/>
        </w:rPr>
        <w:t>podpisy członków komisji.</w:t>
      </w:r>
    </w:p>
    <w:p w:rsidR="009D18FB" w:rsidRPr="00BE3C63" w:rsidRDefault="009D18FB" w:rsidP="009D18FB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BE3C63">
        <w:rPr>
          <w:rFonts w:cstheme="minorHAnsi"/>
          <w:sz w:val="24"/>
          <w:szCs w:val="24"/>
        </w:rPr>
        <w:lastRenderedPageBreak/>
        <w:t>8.   Protokół końcowy stanowi potwierdzenie prawidłowości wykonania podłączenia i jego popisanie przez strony upoważniają Odbiorcę do złożenia pisemnego wniosku o zawarcie Umowy”</w:t>
      </w:r>
    </w:p>
    <w:p w:rsidR="009D18FB" w:rsidRPr="00953706" w:rsidRDefault="009D18FB" w:rsidP="009D18FB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theme="minorHAnsi"/>
          <w:color w:val="7030A0"/>
          <w:sz w:val="24"/>
          <w:szCs w:val="24"/>
        </w:rPr>
      </w:pPr>
    </w:p>
    <w:p w:rsidR="009D18FB" w:rsidRPr="00953706" w:rsidRDefault="009D18FB" w:rsidP="009D18FB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953706">
        <w:rPr>
          <w:sz w:val="24"/>
          <w:szCs w:val="24"/>
        </w:rPr>
        <w:t xml:space="preserve">w </w:t>
      </w:r>
      <w:r>
        <w:rPr>
          <w:sz w:val="24"/>
          <w:szCs w:val="24"/>
        </w:rPr>
        <w:t xml:space="preserve">rozdziale IX w </w:t>
      </w:r>
      <w:r w:rsidRPr="00953706">
        <w:rPr>
          <w:sz w:val="24"/>
          <w:szCs w:val="24"/>
        </w:rPr>
        <w:t xml:space="preserve">§ 14 </w:t>
      </w:r>
      <w:r>
        <w:rPr>
          <w:sz w:val="24"/>
          <w:szCs w:val="24"/>
        </w:rPr>
        <w:t xml:space="preserve">zmienia się treść ust. 2, </w:t>
      </w:r>
      <w:r w:rsidRPr="00953706">
        <w:rPr>
          <w:sz w:val="24"/>
          <w:szCs w:val="24"/>
        </w:rPr>
        <w:t xml:space="preserve">który otrzymuje </w:t>
      </w:r>
      <w:r>
        <w:rPr>
          <w:sz w:val="24"/>
          <w:szCs w:val="24"/>
        </w:rPr>
        <w:t xml:space="preserve">następujące </w:t>
      </w:r>
      <w:r w:rsidRPr="00953706">
        <w:rPr>
          <w:sz w:val="24"/>
          <w:szCs w:val="24"/>
        </w:rPr>
        <w:t xml:space="preserve">brzmienie: </w:t>
      </w:r>
    </w:p>
    <w:p w:rsidR="009D18FB" w:rsidRPr="00825368" w:rsidRDefault="009D18FB" w:rsidP="009D18FB">
      <w:pPr>
        <w:rPr>
          <w:sz w:val="24"/>
          <w:szCs w:val="24"/>
        </w:rPr>
      </w:pPr>
      <w:r w:rsidRPr="00825368">
        <w:rPr>
          <w:sz w:val="24"/>
          <w:szCs w:val="24"/>
        </w:rPr>
        <w:t xml:space="preserve">,,2. </w:t>
      </w:r>
      <w:r w:rsidRPr="00953706">
        <w:rPr>
          <w:rStyle w:val="Pogrubienie"/>
          <w:sz w:val="24"/>
          <w:szCs w:val="24"/>
        </w:rPr>
        <w:t>Przedsiębiorstwo</w:t>
      </w:r>
      <w:r w:rsidRPr="00825368">
        <w:rPr>
          <w:sz w:val="24"/>
          <w:szCs w:val="24"/>
        </w:rPr>
        <w:t xml:space="preserve"> wodociągowo- kanalizacyjne rozpatrzy reklamację bez zbędnej zwłoki, zgodnie z obowiązującymi przepisami.”</w:t>
      </w:r>
    </w:p>
    <w:p w:rsidR="009D18FB" w:rsidRPr="00825368" w:rsidRDefault="009D18FB" w:rsidP="009D18FB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825368">
        <w:rPr>
          <w:sz w:val="24"/>
          <w:szCs w:val="24"/>
        </w:rPr>
        <w:t xml:space="preserve">w </w:t>
      </w:r>
      <w:r>
        <w:rPr>
          <w:sz w:val="24"/>
          <w:szCs w:val="24"/>
        </w:rPr>
        <w:t xml:space="preserve">rozdziale IX w </w:t>
      </w:r>
      <w:r w:rsidRPr="00825368">
        <w:rPr>
          <w:sz w:val="24"/>
          <w:szCs w:val="24"/>
        </w:rPr>
        <w:t xml:space="preserve">§ 14 </w:t>
      </w:r>
      <w:r>
        <w:rPr>
          <w:sz w:val="24"/>
          <w:szCs w:val="24"/>
        </w:rPr>
        <w:t xml:space="preserve">skreśla się </w:t>
      </w:r>
      <w:r w:rsidRPr="00825368">
        <w:rPr>
          <w:sz w:val="24"/>
          <w:szCs w:val="24"/>
        </w:rPr>
        <w:t>ust. 3.</w:t>
      </w:r>
    </w:p>
    <w:p w:rsidR="009D18FB" w:rsidRPr="00AE72E2" w:rsidRDefault="009D18FB" w:rsidP="009D18FB">
      <w:pPr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  <w:r w:rsidRPr="00AE72E2">
        <w:rPr>
          <w:rFonts w:cstheme="minorHAnsi"/>
          <w:b/>
          <w:sz w:val="24"/>
          <w:szCs w:val="24"/>
        </w:rPr>
        <w:t>§ 2.</w:t>
      </w:r>
      <w:r w:rsidRPr="00AE72E2">
        <w:rPr>
          <w:rFonts w:cstheme="minorHAnsi"/>
          <w:sz w:val="24"/>
          <w:szCs w:val="24"/>
        </w:rPr>
        <w:t xml:space="preserve"> Wykonanie uchwały powierza się Wójtowi Gminy </w:t>
      </w:r>
      <w:r>
        <w:rPr>
          <w:rFonts w:cstheme="minorHAnsi"/>
          <w:sz w:val="24"/>
          <w:szCs w:val="24"/>
        </w:rPr>
        <w:t>Krzęcin</w:t>
      </w:r>
      <w:r w:rsidRPr="00AE72E2">
        <w:rPr>
          <w:rFonts w:cstheme="minorHAnsi"/>
          <w:sz w:val="24"/>
          <w:szCs w:val="24"/>
        </w:rPr>
        <w:t>.</w:t>
      </w:r>
    </w:p>
    <w:p w:rsidR="009D18FB" w:rsidRPr="00AE72E2" w:rsidRDefault="009D18FB" w:rsidP="009D18FB">
      <w:pPr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  <w:r w:rsidRPr="00AE72E2">
        <w:rPr>
          <w:rFonts w:cstheme="minorHAnsi"/>
          <w:b/>
          <w:sz w:val="24"/>
          <w:szCs w:val="24"/>
        </w:rPr>
        <w:t>§ 3.</w:t>
      </w:r>
      <w:r w:rsidRPr="00AE72E2">
        <w:rPr>
          <w:rFonts w:cstheme="minorHAnsi"/>
          <w:sz w:val="24"/>
          <w:szCs w:val="24"/>
        </w:rPr>
        <w:t xml:space="preserve"> Uchwała wchodzi w życie po upływie 14 dni od dnia ogłoszenia w Dzienniku Urzędowym Województwa Zachodniopomorskiego.</w:t>
      </w:r>
    </w:p>
    <w:p w:rsidR="009D18FB" w:rsidRPr="00AE72E2" w:rsidRDefault="009D18FB" w:rsidP="009D18FB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FA3E2E" w:rsidRDefault="00FA3E2E"/>
    <w:sectPr w:rsidR="00FA3E2E" w:rsidSect="00FA3E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750BE"/>
    <w:multiLevelType w:val="hybridMultilevel"/>
    <w:tmpl w:val="FFA61E54"/>
    <w:lvl w:ilvl="0" w:tplc="E4506DC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C9E43C0"/>
    <w:multiLevelType w:val="hybridMultilevel"/>
    <w:tmpl w:val="9CE6A62C"/>
    <w:lvl w:ilvl="0" w:tplc="6C5C8140">
      <w:start w:val="5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281ED2"/>
    <w:multiLevelType w:val="hybridMultilevel"/>
    <w:tmpl w:val="48EE465A"/>
    <w:lvl w:ilvl="0" w:tplc="6E1A3620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7004ED"/>
    <w:multiLevelType w:val="hybridMultilevel"/>
    <w:tmpl w:val="A89AC24C"/>
    <w:lvl w:ilvl="0" w:tplc="89FE4800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5CA32900"/>
    <w:multiLevelType w:val="hybridMultilevel"/>
    <w:tmpl w:val="2812A0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5130B7"/>
    <w:multiLevelType w:val="hybridMultilevel"/>
    <w:tmpl w:val="FC38BD6E"/>
    <w:lvl w:ilvl="0" w:tplc="9E9AEA78">
      <w:start w:val="1"/>
      <w:numFmt w:val="decimal"/>
      <w:lvlText w:val="%1)"/>
      <w:lvlJc w:val="left"/>
      <w:pPr>
        <w:ind w:left="17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2" w:hanging="360"/>
      </w:pPr>
    </w:lvl>
    <w:lvl w:ilvl="2" w:tplc="0415001B" w:tentative="1">
      <w:start w:val="1"/>
      <w:numFmt w:val="lowerRoman"/>
      <w:lvlText w:val="%3."/>
      <w:lvlJc w:val="right"/>
      <w:pPr>
        <w:ind w:left="2862" w:hanging="180"/>
      </w:pPr>
    </w:lvl>
    <w:lvl w:ilvl="3" w:tplc="0415000F" w:tentative="1">
      <w:start w:val="1"/>
      <w:numFmt w:val="decimal"/>
      <w:lvlText w:val="%4."/>
      <w:lvlJc w:val="left"/>
      <w:pPr>
        <w:ind w:left="3582" w:hanging="360"/>
      </w:pPr>
    </w:lvl>
    <w:lvl w:ilvl="4" w:tplc="04150019" w:tentative="1">
      <w:start w:val="1"/>
      <w:numFmt w:val="lowerLetter"/>
      <w:lvlText w:val="%5."/>
      <w:lvlJc w:val="left"/>
      <w:pPr>
        <w:ind w:left="4302" w:hanging="360"/>
      </w:pPr>
    </w:lvl>
    <w:lvl w:ilvl="5" w:tplc="0415001B" w:tentative="1">
      <w:start w:val="1"/>
      <w:numFmt w:val="lowerRoman"/>
      <w:lvlText w:val="%6."/>
      <w:lvlJc w:val="right"/>
      <w:pPr>
        <w:ind w:left="5022" w:hanging="180"/>
      </w:pPr>
    </w:lvl>
    <w:lvl w:ilvl="6" w:tplc="0415000F" w:tentative="1">
      <w:start w:val="1"/>
      <w:numFmt w:val="decimal"/>
      <w:lvlText w:val="%7."/>
      <w:lvlJc w:val="left"/>
      <w:pPr>
        <w:ind w:left="5742" w:hanging="360"/>
      </w:pPr>
    </w:lvl>
    <w:lvl w:ilvl="7" w:tplc="04150019" w:tentative="1">
      <w:start w:val="1"/>
      <w:numFmt w:val="lowerLetter"/>
      <w:lvlText w:val="%8."/>
      <w:lvlJc w:val="left"/>
      <w:pPr>
        <w:ind w:left="6462" w:hanging="360"/>
      </w:pPr>
    </w:lvl>
    <w:lvl w:ilvl="8" w:tplc="0415001B" w:tentative="1">
      <w:start w:val="1"/>
      <w:numFmt w:val="lowerRoman"/>
      <w:lvlText w:val="%9."/>
      <w:lvlJc w:val="right"/>
      <w:pPr>
        <w:ind w:left="7182" w:hanging="180"/>
      </w:pPr>
    </w:lvl>
  </w:abstractNum>
  <w:abstractNum w:abstractNumId="6">
    <w:nsid w:val="6BB84282"/>
    <w:multiLevelType w:val="hybridMultilevel"/>
    <w:tmpl w:val="AC78202C"/>
    <w:lvl w:ilvl="0" w:tplc="A5509FC2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5916F8"/>
    <w:multiLevelType w:val="hybridMultilevel"/>
    <w:tmpl w:val="D48EC8B6"/>
    <w:lvl w:ilvl="0" w:tplc="770EC1E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D18FB"/>
    <w:rsid w:val="009D18FB"/>
    <w:rsid w:val="00FA3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18FB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18FB"/>
    <w:pPr>
      <w:ind w:left="720"/>
      <w:contextualSpacing/>
    </w:pPr>
  </w:style>
  <w:style w:type="paragraph" w:customStyle="1" w:styleId="Default">
    <w:name w:val="Default"/>
    <w:rsid w:val="009D18F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D18F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1228</Words>
  <Characters>7370</Characters>
  <Application>Microsoft Office Word</Application>
  <DocSecurity>0</DocSecurity>
  <Lines>61</Lines>
  <Paragraphs>17</Paragraphs>
  <ScaleCrop>false</ScaleCrop>
  <Company/>
  <LinksUpToDate>false</LinksUpToDate>
  <CharactersWithSpaces>8581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</dc:creator>
  <cp:lastModifiedBy>kinga</cp:lastModifiedBy>
  <cp:revision>1</cp:revision>
  <dcterms:created xsi:type="dcterms:W3CDTF">2021-06-18T09:03:00Z</dcterms:created>
  <dcterms:modified xsi:type="dcterms:W3CDTF">2021-06-18T09:04:00Z</dcterms:modified>
</cp:coreProperties>
</file>