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03D" w:rsidRDefault="0011303D">
      <w:bookmarkStart w:id="0" w:name="_GoBack"/>
      <w:bookmarkEnd w:id="0"/>
    </w:p>
    <w:p w:rsidR="0011303D" w:rsidRDefault="0011303D"/>
    <w:p w:rsidR="0011303D" w:rsidRDefault="0011303D" w:rsidP="0011303D">
      <w:pPr>
        <w:jc w:val="center"/>
        <w:rPr>
          <w:b/>
          <w:sz w:val="28"/>
        </w:rPr>
      </w:pPr>
      <w:r w:rsidRPr="0011303D">
        <w:rPr>
          <w:b/>
          <w:sz w:val="28"/>
        </w:rPr>
        <w:t>W Y K A Z</w:t>
      </w:r>
    </w:p>
    <w:p w:rsidR="0011303D" w:rsidRDefault="0011303D" w:rsidP="0011303D">
      <w:pPr>
        <w:jc w:val="center"/>
        <w:rPr>
          <w:b/>
          <w:sz w:val="24"/>
        </w:rPr>
      </w:pPr>
      <w:r w:rsidRPr="0011303D">
        <w:rPr>
          <w:b/>
          <w:sz w:val="24"/>
        </w:rPr>
        <w:t>NIERUCHOMOŚCI PRZEZNACZONEJ DO SPRZEDAŻY NA WŁASNOŚĆ W TRYBIE BEZPRZETARGOWYM NA POPRAWĘ WARUNKÓW ZAGOSPODAROWANIA NIERUCHOMOŚCI PRZYLEGŁEJ</w:t>
      </w:r>
    </w:p>
    <w:tbl>
      <w:tblPr>
        <w:tblStyle w:val="Tabela-Siatka"/>
        <w:tblpPr w:leftFromText="141" w:rightFromText="141" w:vertAnchor="text" w:horzAnchor="page" w:tblpX="391" w:tblpY="63"/>
        <w:tblW w:w="15730" w:type="dxa"/>
        <w:tblLayout w:type="fixed"/>
        <w:tblLook w:val="04A0" w:firstRow="1" w:lastRow="0" w:firstColumn="1" w:lastColumn="0" w:noHBand="0" w:noVBand="1"/>
      </w:tblPr>
      <w:tblGrid>
        <w:gridCol w:w="513"/>
        <w:gridCol w:w="1677"/>
        <w:gridCol w:w="1349"/>
        <w:gridCol w:w="1985"/>
        <w:gridCol w:w="2693"/>
        <w:gridCol w:w="2835"/>
        <w:gridCol w:w="1559"/>
        <w:gridCol w:w="1559"/>
        <w:gridCol w:w="1560"/>
      </w:tblGrid>
      <w:tr w:rsidR="00D10979" w:rsidTr="00D10979">
        <w:trPr>
          <w:trHeight w:val="935"/>
        </w:trPr>
        <w:tc>
          <w:tcPr>
            <w:tcW w:w="513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1677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Położenie nieruchomości</w:t>
            </w:r>
          </w:p>
        </w:tc>
        <w:tc>
          <w:tcPr>
            <w:tcW w:w="1349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 Księgi Wieczystej</w:t>
            </w:r>
          </w:p>
        </w:tc>
        <w:tc>
          <w:tcPr>
            <w:tcW w:w="1985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 działki</w:t>
            </w:r>
            <w:r>
              <w:rPr>
                <w:b/>
                <w:sz w:val="24"/>
              </w:rPr>
              <w:br/>
              <w:t>powierzchnia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Opis nieruchomości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Przeznaczenie w planie miejscowym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Forma zbycia nieruchomości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nieruchomości</w:t>
            </w:r>
          </w:p>
        </w:tc>
        <w:tc>
          <w:tcPr>
            <w:tcW w:w="1560" w:type="dxa"/>
            <w:shd w:val="clear" w:color="auto" w:fill="BDD6EE" w:themeFill="accent1" w:themeFillTint="66"/>
          </w:tcPr>
          <w:p w:rsidR="00D10979" w:rsidRDefault="00D10979" w:rsidP="00D1097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Termin wnoszenia opłat</w:t>
            </w:r>
          </w:p>
        </w:tc>
      </w:tr>
      <w:tr w:rsidR="00D10979" w:rsidTr="00D10979">
        <w:trPr>
          <w:trHeight w:val="2446"/>
        </w:trPr>
        <w:tc>
          <w:tcPr>
            <w:tcW w:w="513" w:type="dxa"/>
          </w:tcPr>
          <w:p w:rsidR="00D10979" w:rsidRPr="00D10979" w:rsidRDefault="00912BEC" w:rsidP="00D10979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 w:rsidR="00D10979" w:rsidRPr="00D10979">
              <w:rPr>
                <w:sz w:val="24"/>
              </w:rPr>
              <w:t>1.</w:t>
            </w:r>
          </w:p>
        </w:tc>
        <w:tc>
          <w:tcPr>
            <w:tcW w:w="1677" w:type="dxa"/>
          </w:tcPr>
          <w:p w:rsidR="00D10979" w:rsidRPr="00D10979" w:rsidRDefault="00D10979" w:rsidP="00D10979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 w:rsidRPr="00D10979">
              <w:rPr>
                <w:sz w:val="24"/>
              </w:rPr>
              <w:t xml:space="preserve">Objezierze, </w:t>
            </w:r>
            <w:r w:rsidRPr="00D10979">
              <w:rPr>
                <w:sz w:val="24"/>
              </w:rPr>
              <w:br/>
              <w:t>gm. Krzęcin</w:t>
            </w:r>
          </w:p>
        </w:tc>
        <w:tc>
          <w:tcPr>
            <w:tcW w:w="1349" w:type="dxa"/>
          </w:tcPr>
          <w:p w:rsidR="00D10979" w:rsidRPr="00D10979" w:rsidRDefault="00D10979" w:rsidP="00D10979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 w:rsidRPr="00D10979">
              <w:rPr>
                <w:sz w:val="24"/>
              </w:rPr>
              <w:t>SZ1C/0002/9031/2</w:t>
            </w:r>
          </w:p>
        </w:tc>
        <w:tc>
          <w:tcPr>
            <w:tcW w:w="1985" w:type="dxa"/>
          </w:tcPr>
          <w:p w:rsidR="00D10979" w:rsidRPr="00D10979" w:rsidRDefault="00D10979" w:rsidP="00D10979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 w:rsidRPr="00D10979">
              <w:rPr>
                <w:sz w:val="24"/>
              </w:rPr>
              <w:t xml:space="preserve">Działka </w:t>
            </w:r>
            <w:r>
              <w:rPr>
                <w:sz w:val="24"/>
              </w:rPr>
              <w:br/>
            </w:r>
            <w:r w:rsidRPr="00D10979">
              <w:rPr>
                <w:sz w:val="24"/>
              </w:rPr>
              <w:t>Nr 92/2</w:t>
            </w:r>
            <w:r w:rsidRPr="00D10979">
              <w:rPr>
                <w:sz w:val="24"/>
              </w:rPr>
              <w:br/>
              <w:t>pow. 0,1846 ha</w:t>
            </w:r>
          </w:p>
        </w:tc>
        <w:tc>
          <w:tcPr>
            <w:tcW w:w="2693" w:type="dxa"/>
          </w:tcPr>
          <w:p w:rsidR="00D10979" w:rsidRPr="00D10979" w:rsidRDefault="00D10979" w:rsidP="00D10979">
            <w:pPr>
              <w:jc w:val="center"/>
              <w:rPr>
                <w:sz w:val="24"/>
              </w:rPr>
            </w:pPr>
            <w:r w:rsidRPr="00D10979">
              <w:rPr>
                <w:sz w:val="24"/>
              </w:rPr>
              <w:t>Pr</w:t>
            </w:r>
            <w:r>
              <w:rPr>
                <w:sz w:val="24"/>
              </w:rPr>
              <w:t>zedmiotem sprzedaży jest nieruchomość gruntowa niezabudowana oznaczona w ewidencji gruntów i budynków jako „dr” – droga niepubliczna, nieutwardzona. Nieruchomość nie jest obciążona prawami rzeczowymi jak również nie jest przedmiotem innych zobowiązań.</w:t>
            </w:r>
          </w:p>
        </w:tc>
        <w:tc>
          <w:tcPr>
            <w:tcW w:w="2835" w:type="dxa"/>
          </w:tcPr>
          <w:p w:rsidR="00D10979" w:rsidRPr="00D10979" w:rsidRDefault="00D10979" w:rsidP="00D10979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Brak palu miejscowego. 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t xml:space="preserve">W studium uwarunkowań i ukierunkowani zagospodarowania przestrzennego Gminy Krzęcin dla przedmiotowej nieruchomości określono kierunek rozwoju jako „UT” – usługi turystyczne projektowane </w:t>
            </w:r>
          </w:p>
        </w:tc>
        <w:tc>
          <w:tcPr>
            <w:tcW w:w="1559" w:type="dxa"/>
          </w:tcPr>
          <w:p w:rsidR="00D10979" w:rsidRPr="00D10979" w:rsidRDefault="00D10979" w:rsidP="00D10979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>Sprzedaż na własność</w:t>
            </w:r>
          </w:p>
        </w:tc>
        <w:tc>
          <w:tcPr>
            <w:tcW w:w="1559" w:type="dxa"/>
          </w:tcPr>
          <w:p w:rsidR="00D10979" w:rsidRPr="00D10979" w:rsidRDefault="00D10979" w:rsidP="00D10979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>80 560,00 zł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>do podanej kwoty doliczony zostanie należny podatek Vat.</w:t>
            </w:r>
          </w:p>
        </w:tc>
        <w:tc>
          <w:tcPr>
            <w:tcW w:w="1560" w:type="dxa"/>
          </w:tcPr>
          <w:p w:rsidR="00D10979" w:rsidRPr="00D10979" w:rsidRDefault="00D10979" w:rsidP="00D10979">
            <w:pPr>
              <w:jc w:val="center"/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 xml:space="preserve">Przed podpisaniem umowy notarialnej </w:t>
            </w:r>
          </w:p>
        </w:tc>
      </w:tr>
    </w:tbl>
    <w:p w:rsidR="0011303D" w:rsidRDefault="0011303D" w:rsidP="0011303D">
      <w:pPr>
        <w:jc w:val="center"/>
        <w:rPr>
          <w:b/>
          <w:sz w:val="24"/>
        </w:rPr>
      </w:pP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46"/>
        </w:tabs>
        <w:spacing w:before="226" w:line="302" w:lineRule="exact"/>
        <w:ind w:left="880" w:right="180"/>
        <w:jc w:val="both"/>
      </w:pPr>
      <w:r>
        <w:t>Cena nieruchomości ustalona została na podstawie jej wartości zgodnie z art. 67 ust. 1 i 3 ustaw</w:t>
      </w:r>
      <w:r>
        <w:t>y o gospodarce nieruchomościami;</w:t>
      </w: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Nieruchomość przeznaczona jest do</w:t>
      </w:r>
      <w:r>
        <w:t xml:space="preserve"> zbycia w formie bezprzetargowej na poprawę warunków zagospodarowania nieruchomości przyległej;</w:t>
      </w:r>
    </w:p>
    <w:p w:rsidR="00912BEC" w:rsidRDefault="00912BEC" w:rsidP="00912BEC">
      <w:pPr>
        <w:pStyle w:val="Textodocorpo0"/>
        <w:shd w:val="clear" w:color="auto" w:fill="auto"/>
        <w:tabs>
          <w:tab w:val="left" w:pos="855"/>
        </w:tabs>
        <w:spacing w:line="302" w:lineRule="exact"/>
        <w:ind w:left="880" w:firstLine="0"/>
        <w:jc w:val="both"/>
      </w:pPr>
    </w:p>
    <w:p w:rsidR="00912BEC" w:rsidRDefault="00912BEC" w:rsidP="00912BEC">
      <w:pPr>
        <w:pStyle w:val="Textodocorpo0"/>
        <w:shd w:val="clear" w:color="auto" w:fill="auto"/>
        <w:tabs>
          <w:tab w:val="left" w:pos="855"/>
        </w:tabs>
        <w:spacing w:line="302" w:lineRule="exact"/>
        <w:ind w:left="880" w:firstLine="0"/>
        <w:jc w:val="both"/>
      </w:pP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 xml:space="preserve">Termin zagospodarowania nieruchomości </w:t>
      </w:r>
      <w:r>
        <w:t>–</w:t>
      </w:r>
      <w:r>
        <w:t xml:space="preserve"> </w:t>
      </w:r>
      <w:r w:rsidR="00912BEC">
        <w:t>nie dotyczy;</w:t>
      </w: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Wysokość stawek procentowych opłat z tytułu użytkowania wieczystego - nie dotyczy</w:t>
      </w:r>
      <w:r w:rsidR="00912BEC">
        <w:t>;</w:t>
      </w: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46"/>
        </w:tabs>
        <w:spacing w:line="302" w:lineRule="exact"/>
        <w:ind w:left="880"/>
        <w:jc w:val="both"/>
      </w:pPr>
      <w:r>
        <w:t>Wysokość opłat z tytułu użytkowania, najmu lub dzierżawy - nie dotyczy</w:t>
      </w:r>
      <w:r w:rsidR="00912BEC">
        <w:t>;</w:t>
      </w: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Termin wnoszenia opłat - nie dotyczy</w:t>
      </w:r>
      <w:r w:rsidR="00912BEC">
        <w:t>;</w:t>
      </w: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50"/>
        </w:tabs>
        <w:spacing w:line="302" w:lineRule="exact"/>
        <w:ind w:left="880"/>
        <w:jc w:val="both"/>
      </w:pPr>
      <w:r>
        <w:t>Zasady aktualizacji opłat - nie dotyczy</w:t>
      </w:r>
      <w:r w:rsidR="00912BEC">
        <w:t>;</w:t>
      </w: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46"/>
        </w:tabs>
        <w:spacing w:line="302" w:lineRule="exact"/>
        <w:ind w:left="880"/>
        <w:jc w:val="both"/>
      </w:pPr>
      <w:r>
        <w:t xml:space="preserve">Wykaz wywieszony zostanie na tablicy ogłoszeń </w:t>
      </w:r>
      <w:r>
        <w:t xml:space="preserve">na okres 21 dni </w:t>
      </w:r>
      <w:r w:rsidR="00912BEC">
        <w:t xml:space="preserve">licząc </w:t>
      </w:r>
      <w:r>
        <w:t>od dnia jego publikacji</w:t>
      </w:r>
      <w:r w:rsidR="00912BEC">
        <w:t>;</w:t>
      </w:r>
    </w:p>
    <w:p w:rsidR="00D10979" w:rsidRDefault="00D10979" w:rsidP="00D10979">
      <w:pPr>
        <w:pStyle w:val="Textodocorpo0"/>
        <w:numPr>
          <w:ilvl w:val="0"/>
          <w:numId w:val="1"/>
        </w:numPr>
        <w:shd w:val="clear" w:color="auto" w:fill="auto"/>
        <w:tabs>
          <w:tab w:val="left" w:pos="860"/>
        </w:tabs>
        <w:spacing w:line="302" w:lineRule="exact"/>
        <w:ind w:left="880" w:right="180"/>
        <w:jc w:val="both"/>
      </w:pPr>
      <w:r>
        <w:t xml:space="preserve">Osoby, którym w myśl art. 34 ust. 1 pkt 1 i 2 ustawy o gospodarce nieruchomościami przysługuje pierwszeństwo </w:t>
      </w:r>
      <w:r>
        <w:br/>
        <w:t>w nabyciu wyżej wymienionej nieruchomości winny zgłosić wnioski o nabycie tej nieruchomości w terminie 6 tygodni od dnia opublikowania niniejszego wykazu.</w:t>
      </w:r>
    </w:p>
    <w:p w:rsidR="0011303D" w:rsidRPr="0011303D" w:rsidRDefault="0011303D" w:rsidP="00D10979">
      <w:pPr>
        <w:rPr>
          <w:b/>
          <w:sz w:val="24"/>
        </w:rPr>
      </w:pPr>
    </w:p>
    <w:sectPr w:rsidR="0011303D" w:rsidRPr="0011303D" w:rsidSect="0011303D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03D" w:rsidRDefault="0011303D" w:rsidP="0011303D">
      <w:pPr>
        <w:spacing w:after="0" w:line="240" w:lineRule="auto"/>
      </w:pPr>
      <w:r>
        <w:separator/>
      </w:r>
    </w:p>
  </w:endnote>
  <w:endnote w:type="continuationSeparator" w:id="0">
    <w:p w:rsidR="0011303D" w:rsidRDefault="0011303D" w:rsidP="00113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03D" w:rsidRDefault="0011303D" w:rsidP="0011303D">
      <w:pPr>
        <w:spacing w:after="0" w:line="240" w:lineRule="auto"/>
      </w:pPr>
      <w:r>
        <w:separator/>
      </w:r>
    </w:p>
  </w:footnote>
  <w:footnote w:type="continuationSeparator" w:id="0">
    <w:p w:rsidR="0011303D" w:rsidRDefault="0011303D" w:rsidP="00113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03D" w:rsidRDefault="0011303D" w:rsidP="0011303D">
    <w:pPr>
      <w:pStyle w:val="Nagwek"/>
      <w:ind w:left="11328"/>
    </w:pPr>
    <w:r w:rsidRPr="0011303D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C07BE36" wp14:editId="7018EFE3">
          <wp:simplePos x="0" y="0"/>
          <wp:positionH relativeFrom="margin">
            <wp:posOffset>-156845</wp:posOffset>
          </wp:positionH>
          <wp:positionV relativeFrom="paragraph">
            <wp:posOffset>-278130</wp:posOffset>
          </wp:positionV>
          <wp:extent cx="1038225" cy="1216454"/>
          <wp:effectExtent l="0" t="0" r="0" b="3175"/>
          <wp:wrapNone/>
          <wp:docPr id="3" name="Obraz 3" descr="\\Serwer\urzad$\maciej\Desktop\herb gm.krzec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wer\urzad$\maciej\Desktop\herb gm.krzeci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2164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Załącznik Nr 1</w:t>
    </w:r>
    <w:r>
      <w:br/>
    </w:r>
    <w:r>
      <w:t>do Zarządze</w:t>
    </w:r>
    <w:r>
      <w:t>nia Nr 61/2022</w:t>
    </w:r>
    <w:r>
      <w:br/>
    </w:r>
    <w:r>
      <w:t>Wójt</w:t>
    </w:r>
    <w:r>
      <w:t>a Gminy Krzęcin</w:t>
    </w:r>
    <w:r>
      <w:br/>
    </w:r>
    <w:r>
      <w:t>z dnia 26 września 2022 roku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2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03D"/>
    <w:rsid w:val="00080151"/>
    <w:rsid w:val="0011303D"/>
    <w:rsid w:val="009030DE"/>
    <w:rsid w:val="00912BEC"/>
    <w:rsid w:val="00C94481"/>
    <w:rsid w:val="00D10979"/>
    <w:rsid w:val="00F0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A5E5A"/>
  <w15:chartTrackingRefBased/>
  <w15:docId w15:val="{2F7BAF76-D2CB-4147-AC58-42F8E9C01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3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303D"/>
  </w:style>
  <w:style w:type="paragraph" w:styleId="Stopka">
    <w:name w:val="footer"/>
    <w:basedOn w:val="Normalny"/>
    <w:link w:val="StopkaZnak"/>
    <w:uiPriority w:val="99"/>
    <w:unhideWhenUsed/>
    <w:rsid w:val="001130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303D"/>
  </w:style>
  <w:style w:type="table" w:styleId="Tabela-Siatka">
    <w:name w:val="Table Grid"/>
    <w:basedOn w:val="Standardowy"/>
    <w:uiPriority w:val="39"/>
    <w:rsid w:val="00113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Domylnaczcionkaakapitu"/>
    <w:link w:val="Textodocorpo0"/>
    <w:uiPriority w:val="99"/>
    <w:locked/>
    <w:rsid w:val="00D10979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TextodocorpoNegrito">
    <w:name w:val="Texto do corpo + Negrito"/>
    <w:basedOn w:val="Textodocorpo"/>
    <w:uiPriority w:val="99"/>
    <w:rsid w:val="00D10979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ny"/>
    <w:link w:val="Textodocorpo"/>
    <w:uiPriority w:val="99"/>
    <w:rsid w:val="00D10979"/>
    <w:pPr>
      <w:shd w:val="clear" w:color="auto" w:fill="FFFFFF"/>
      <w:spacing w:after="0" w:line="240" w:lineRule="atLeast"/>
      <w:ind w:hanging="380"/>
    </w:pPr>
    <w:rPr>
      <w:rFonts w:ascii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MR. Radomiak</dc:creator>
  <cp:keywords/>
  <dc:description/>
  <cp:lastModifiedBy>Maciej MR. Radomiak</cp:lastModifiedBy>
  <cp:revision>1</cp:revision>
  <cp:lastPrinted>2022-09-26T10:00:00Z</cp:lastPrinted>
  <dcterms:created xsi:type="dcterms:W3CDTF">2022-09-26T08:09:00Z</dcterms:created>
  <dcterms:modified xsi:type="dcterms:W3CDTF">2022-09-26T10:07:00Z</dcterms:modified>
</cp:coreProperties>
</file>