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BD" w:rsidRPr="00777CEC" w:rsidRDefault="006E0880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1C6F">
        <w:t xml:space="preserve">              </w:t>
      </w:r>
      <w:r w:rsidR="00777CEC">
        <w:t xml:space="preserve">         </w:t>
      </w:r>
      <w:r w:rsidRPr="00777CEC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DB7D9F" w:rsidRPr="00777CEC">
        <w:rPr>
          <w:rFonts w:ascii="Times New Roman" w:hAnsi="Times New Roman" w:cs="Times New Roman"/>
          <w:b/>
          <w:sz w:val="24"/>
          <w:szCs w:val="24"/>
        </w:rPr>
        <w:t>Nr 1</w:t>
      </w:r>
    </w:p>
    <w:p w:rsidR="00661C6F" w:rsidRDefault="00DB7D9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9F">
        <w:rPr>
          <w:rFonts w:ascii="Times New Roman" w:hAnsi="Times New Roman" w:cs="Times New Roman"/>
          <w:sz w:val="24"/>
          <w:szCs w:val="24"/>
        </w:rPr>
        <w:t xml:space="preserve">do decyzji o środowiskowych uwarunkowaniach ( znak: </w:t>
      </w:r>
      <w:r w:rsidRPr="00DB7D9F">
        <w:rPr>
          <w:rFonts w:ascii="Times New Roman" w:hAnsi="Times New Roman" w:cs="Times New Roman"/>
          <w:sz w:val="24"/>
          <w:szCs w:val="24"/>
        </w:rPr>
        <w:t>ZPOŚGK.6220.13.11.2022.AK</w:t>
      </w:r>
      <w:r w:rsidR="00661C6F">
        <w:rPr>
          <w:rFonts w:ascii="Times New Roman" w:hAnsi="Times New Roman" w:cs="Times New Roman"/>
          <w:sz w:val="24"/>
          <w:szCs w:val="24"/>
        </w:rPr>
        <w:t>) dla realizacji przedsięwzięcia polegającego na „</w:t>
      </w:r>
      <w:r w:rsidR="00661C6F">
        <w:rPr>
          <w:rFonts w:ascii="Times New Roman" w:hAnsi="Times New Roman" w:cs="Times New Roman"/>
          <w:sz w:val="24"/>
          <w:szCs w:val="24"/>
        </w:rPr>
        <w:t>Budowie wolnostojącej elektrowni fotowoltaicznej o mocy do 19 MW lub wolnostojących elektrowni fotowoltaicznych o łącznej mocy do 19 MW wraz z infrastrukturą towarzyszącą realizowanych etapowo lub w całości na działce o nr ewid. 128/2 obręb Nowy Klukom gmina Krzęcin</w:t>
      </w:r>
      <w:r w:rsidR="00661C6F">
        <w:rPr>
          <w:rFonts w:ascii="Times New Roman" w:hAnsi="Times New Roman" w:cs="Times New Roman"/>
          <w:sz w:val="24"/>
          <w:szCs w:val="24"/>
        </w:rPr>
        <w:t>”</w:t>
      </w:r>
      <w:r w:rsidR="00661C6F">
        <w:rPr>
          <w:rFonts w:ascii="Times New Roman" w:hAnsi="Times New Roman" w:cs="Times New Roman"/>
          <w:sz w:val="24"/>
          <w:szCs w:val="24"/>
        </w:rPr>
        <w:t>.</w:t>
      </w:r>
    </w:p>
    <w:p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61C6F">
        <w:rPr>
          <w:rFonts w:ascii="Times New Roman" w:hAnsi="Times New Roman" w:cs="Times New Roman"/>
          <w:sz w:val="24"/>
          <w:szCs w:val="24"/>
          <w:u w:val="single"/>
        </w:rPr>
        <w:t>Charakterystyka przedsięwzięcia</w:t>
      </w:r>
    </w:p>
    <w:p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inwestycji jest budowa </w:t>
      </w:r>
      <w:r>
        <w:rPr>
          <w:rFonts w:ascii="Times New Roman" w:hAnsi="Times New Roman" w:cs="Times New Roman"/>
          <w:sz w:val="24"/>
          <w:szCs w:val="24"/>
        </w:rPr>
        <w:t>wolnostojącej elektrowni fotowoltaicznej o mocy do 19 MW lub wolnostojących elektrowni fotowoltaicznych o łącznej mocy do 19 MW wraz z infrastrukturą towarzyszącą realizowanych etapowo lub w całości na działce o nr ewid. 128/2 obręb Nowy Klukom gmina Krzęcin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przedsięwzięcia planuje się montaż następujących elementów:</w:t>
      </w:r>
    </w:p>
    <w:p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moduły fotowoltaiczne na wolnostojących konstrukcjach wsporczych,</w:t>
      </w:r>
    </w:p>
    <w:p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przekształtniki DC/AC ( inwertery) zamocowane do konstrukcji wsporczych lub zlokalizowane pry stacji transformatorowej,</w:t>
      </w:r>
    </w:p>
    <w:p w:rsidR="00661C6F" w:rsidRDefault="00661C6F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stacje transformatorowe ( jedna stacja zajmuje obszar około 30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06471">
        <w:rPr>
          <w:rFonts w:ascii="Times New Roman" w:hAnsi="Times New Roman" w:cs="Times New Roman"/>
          <w:sz w:val="24"/>
          <w:szCs w:val="24"/>
        </w:rPr>
        <w:t>, przewiduje się do 19 stacji),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kontenerowe magazyny energii,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trackery,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instalacje elektryczne prądu stałego,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trójfazowa instalacja elektryczna prądu przemiennego,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przyłącze kablowe,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układ pomiarowo- rozliczeniowy w miejscu dostarczenia/ odbioru energii elektrycznej.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układy pomiarowo- kontrolne na zaciskach systemu,</w:t>
      </w:r>
    </w:p>
    <w:p w:rsidR="00006471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ogrodzenie wraz z bramą wjazdową i systemem monitoringu,</w:t>
      </w:r>
    </w:p>
    <w:p w:rsidR="00006471" w:rsidRPr="00661C6F" w:rsidRDefault="00006471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ochrona odgromowa i przeciwprzepięciowa </w:t>
      </w:r>
    </w:p>
    <w:p w:rsidR="00661C6F" w:rsidRPr="00661C6F" w:rsidRDefault="00EC2BD8" w:rsidP="00661C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Planowana farma będzie instalacją nieposiadającą stałej obsługi- będzie monitorowana i zarządzana zdalnie. Czynności obsługowe i serwisowe wymagające udziału człowieka będą wykonywane periodycznie. </w:t>
      </w:r>
      <w:bookmarkStart w:id="0" w:name="_GoBack"/>
      <w:bookmarkEnd w:id="0"/>
    </w:p>
    <w:sectPr w:rsidR="00661C6F" w:rsidRPr="00661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46"/>
    <w:rsid w:val="00006471"/>
    <w:rsid w:val="00661C6F"/>
    <w:rsid w:val="006E0880"/>
    <w:rsid w:val="00777CEC"/>
    <w:rsid w:val="00CC038A"/>
    <w:rsid w:val="00D21146"/>
    <w:rsid w:val="00D51ABD"/>
    <w:rsid w:val="00DB7D9F"/>
    <w:rsid w:val="00E75915"/>
    <w:rsid w:val="00EC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12E54"/>
  <w15:chartTrackingRefBased/>
  <w15:docId w15:val="{657225F4-D887-48C2-A5CA-47E8E177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AK. Kozłowska</dc:creator>
  <cp:keywords/>
  <dc:description/>
  <cp:lastModifiedBy>Anna AK. Kozłowska</cp:lastModifiedBy>
  <cp:revision>7</cp:revision>
  <dcterms:created xsi:type="dcterms:W3CDTF">2023-03-06T11:16:00Z</dcterms:created>
  <dcterms:modified xsi:type="dcterms:W3CDTF">2023-03-06T11:49:00Z</dcterms:modified>
</cp:coreProperties>
</file>