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F4F4A" w:rsidRPr="00E377DC" w:rsidRDefault="00454FB8">
      <w:pPr>
        <w:rPr>
          <w:rFonts w:ascii="Times New Roman" w:hAnsi="Times New Roman" w:cs="Times New Roman"/>
        </w:rPr>
      </w:pPr>
      <w:r>
        <w:rPr>
          <w:rFonts w:ascii="Times New Roman" w:hAnsi="Times New Roman" w:cs="Times New Roman"/>
        </w:rPr>
        <w:t xml:space="preserve">Nasz zna: </w:t>
      </w:r>
      <w:r w:rsidR="00212607">
        <w:rPr>
          <w:rFonts w:ascii="Times New Roman" w:hAnsi="Times New Roman" w:cs="Times New Roman"/>
        </w:rPr>
        <w:t>ZPOŚGK.</w:t>
      </w:r>
      <w:r w:rsidR="00B4276C">
        <w:rPr>
          <w:rFonts w:ascii="Times New Roman" w:hAnsi="Times New Roman" w:cs="Times New Roman"/>
        </w:rPr>
        <w:t>6220.2</w:t>
      </w:r>
      <w:r w:rsidR="0099515F">
        <w:rPr>
          <w:rFonts w:ascii="Times New Roman" w:hAnsi="Times New Roman" w:cs="Times New Roman"/>
        </w:rPr>
        <w:t>.24</w:t>
      </w:r>
      <w:r w:rsidR="00F01C40">
        <w:rPr>
          <w:rFonts w:ascii="Times New Roman" w:hAnsi="Times New Roman" w:cs="Times New Roman"/>
        </w:rPr>
        <w:t>.2022</w:t>
      </w:r>
      <w:r w:rsidR="00B27C8F">
        <w:rPr>
          <w:rFonts w:ascii="Times New Roman" w:hAnsi="Times New Roman" w:cs="Times New Roman"/>
        </w:rPr>
        <w:t>.AK</w:t>
      </w:r>
      <w:r w:rsidR="00FF4F4A" w:rsidRPr="00E377DC">
        <w:rPr>
          <w:rFonts w:ascii="Times New Roman" w:hAnsi="Times New Roman" w:cs="Times New Roman"/>
        </w:rPr>
        <w:t xml:space="preserve">         </w:t>
      </w:r>
      <w:r w:rsidR="00FF4F4A" w:rsidRPr="00E377DC">
        <w:rPr>
          <w:rFonts w:ascii="Times New Roman" w:hAnsi="Times New Roman" w:cs="Times New Roman"/>
        </w:rPr>
        <w:tab/>
      </w:r>
      <w:r w:rsidR="00FF4F4A" w:rsidRPr="00E377DC">
        <w:rPr>
          <w:rFonts w:ascii="Times New Roman" w:hAnsi="Times New Roman" w:cs="Times New Roman"/>
        </w:rPr>
        <w:tab/>
      </w:r>
      <w:r w:rsidR="00FF4F4A" w:rsidRPr="00E377DC">
        <w:rPr>
          <w:rFonts w:ascii="Times New Roman" w:hAnsi="Times New Roman" w:cs="Times New Roman"/>
        </w:rPr>
        <w:tab/>
      </w:r>
      <w:r w:rsidR="00B31455">
        <w:rPr>
          <w:rFonts w:ascii="Times New Roman" w:hAnsi="Times New Roman" w:cs="Times New Roman"/>
        </w:rPr>
        <w:t xml:space="preserve"> </w:t>
      </w:r>
      <w:r w:rsidR="00525CEB">
        <w:rPr>
          <w:rFonts w:ascii="Times New Roman" w:hAnsi="Times New Roman" w:cs="Times New Roman"/>
        </w:rPr>
        <w:t xml:space="preserve">       </w:t>
      </w:r>
      <w:r w:rsidR="00B34860">
        <w:rPr>
          <w:rFonts w:ascii="Times New Roman" w:hAnsi="Times New Roman" w:cs="Times New Roman"/>
        </w:rPr>
        <w:t xml:space="preserve">     </w:t>
      </w:r>
      <w:r w:rsidR="00FF4F4A" w:rsidRPr="00E377DC">
        <w:rPr>
          <w:rFonts w:ascii="Times New Roman" w:hAnsi="Times New Roman" w:cs="Times New Roman"/>
        </w:rPr>
        <w:t xml:space="preserve">Krzęcin, dnia </w:t>
      </w:r>
      <w:r w:rsidR="008D039F">
        <w:rPr>
          <w:rFonts w:ascii="Times New Roman" w:hAnsi="Times New Roman" w:cs="Times New Roman"/>
        </w:rPr>
        <w:t>10</w:t>
      </w:r>
      <w:r w:rsidR="001C03D7">
        <w:rPr>
          <w:rFonts w:ascii="Times New Roman" w:hAnsi="Times New Roman" w:cs="Times New Roman"/>
        </w:rPr>
        <w:t xml:space="preserve"> maja</w:t>
      </w:r>
      <w:r w:rsidR="00F534D7">
        <w:rPr>
          <w:rFonts w:ascii="Times New Roman" w:hAnsi="Times New Roman" w:cs="Times New Roman"/>
        </w:rPr>
        <w:t xml:space="preserve"> 2023</w:t>
      </w:r>
      <w:r w:rsidR="00FF4F4A" w:rsidRPr="00E377DC">
        <w:rPr>
          <w:rFonts w:ascii="Times New Roman" w:hAnsi="Times New Roman" w:cs="Times New Roman"/>
        </w:rPr>
        <w:t xml:space="preserve"> r.</w:t>
      </w:r>
    </w:p>
    <w:p w:rsidR="00FF4F4A" w:rsidRPr="00EE4928" w:rsidRDefault="00F06FF0" w:rsidP="004C09A0">
      <w:pPr>
        <w:ind w:left="708" w:firstLine="708"/>
        <w:rPr>
          <w:rFonts w:ascii="Times New Roman" w:hAnsi="Times New Roman" w:cs="Times New Roman"/>
          <w:b/>
          <w:sz w:val="24"/>
          <w:szCs w:val="24"/>
        </w:rPr>
      </w:pPr>
      <w:r w:rsidRPr="00EE4928">
        <w:rPr>
          <w:rFonts w:ascii="Times New Roman" w:hAnsi="Times New Roman" w:cs="Times New Roman"/>
          <w:b/>
          <w:sz w:val="24"/>
          <w:szCs w:val="24"/>
        </w:rPr>
        <w:t>Decyzja o środowiskowych uwarunkowaniach</w:t>
      </w:r>
      <w:r w:rsidR="00B4276C">
        <w:rPr>
          <w:rFonts w:ascii="Times New Roman" w:hAnsi="Times New Roman" w:cs="Times New Roman"/>
          <w:b/>
          <w:sz w:val="24"/>
          <w:szCs w:val="24"/>
        </w:rPr>
        <w:t xml:space="preserve"> 2</w:t>
      </w:r>
      <w:r w:rsidR="00F01C40">
        <w:rPr>
          <w:rFonts w:ascii="Times New Roman" w:hAnsi="Times New Roman" w:cs="Times New Roman"/>
          <w:b/>
          <w:sz w:val="24"/>
          <w:szCs w:val="24"/>
        </w:rPr>
        <w:t>/2022</w:t>
      </w:r>
    </w:p>
    <w:p w:rsidR="002A281F" w:rsidRDefault="00F534D7" w:rsidP="00EE1CE7">
      <w:pPr>
        <w:rPr>
          <w:rFonts w:ascii="Times New Roman" w:hAnsi="Times New Roman" w:cs="Times New Roman"/>
          <w:sz w:val="24"/>
          <w:szCs w:val="24"/>
        </w:rPr>
      </w:pPr>
      <w:r>
        <w:rPr>
          <w:rFonts w:ascii="Times New Roman" w:hAnsi="Times New Roman" w:cs="Times New Roman"/>
          <w:sz w:val="24"/>
          <w:szCs w:val="24"/>
        </w:rPr>
        <w:t xml:space="preserve">Na podstawie art. 71 ust 2 pkt 2, art. 75 ust. 1 pkt 4, art. 80 ustawy z dnia 3 października 2008 r. o udostępnieniu informacji o środowisku i jego ochronie, udziale społeczeństwa w ochronie środowiska oraz ocenach oddziaływania na środowisko (Dz.U. z 2022 r. poz. 1029 ze zm.), </w:t>
      </w:r>
      <w:r w:rsidRPr="00F534D7">
        <w:rPr>
          <w:rFonts w:ascii="Times New Roman" w:hAnsi="Times New Roman" w:cs="Times New Roman"/>
          <w:sz w:val="24"/>
          <w:szCs w:val="24"/>
        </w:rPr>
        <w:t>§</w:t>
      </w:r>
      <w:r>
        <w:rPr>
          <w:rFonts w:ascii="Times New Roman" w:hAnsi="Times New Roman" w:cs="Times New Roman"/>
          <w:sz w:val="24"/>
          <w:szCs w:val="24"/>
        </w:rPr>
        <w:t xml:space="preserve"> 3 ust 1</w:t>
      </w:r>
      <w:r w:rsidR="00CE53F3">
        <w:rPr>
          <w:rFonts w:ascii="Times New Roman" w:hAnsi="Times New Roman" w:cs="Times New Roman"/>
          <w:sz w:val="24"/>
          <w:szCs w:val="24"/>
        </w:rPr>
        <w:t xml:space="preserve">pkt 47, </w:t>
      </w:r>
      <w:r>
        <w:rPr>
          <w:rFonts w:ascii="Times New Roman" w:hAnsi="Times New Roman" w:cs="Times New Roman"/>
          <w:sz w:val="24"/>
          <w:szCs w:val="24"/>
        </w:rPr>
        <w:t xml:space="preserve">54 lit. b </w:t>
      </w:r>
      <w:r w:rsidR="00CE53F3">
        <w:rPr>
          <w:rFonts w:ascii="Times New Roman" w:hAnsi="Times New Roman" w:cs="Times New Roman"/>
          <w:sz w:val="24"/>
          <w:szCs w:val="24"/>
        </w:rPr>
        <w:t>oraz 82 Rozporządzenia</w:t>
      </w:r>
      <w:r w:rsidR="002A281F">
        <w:rPr>
          <w:rFonts w:ascii="Times New Roman" w:hAnsi="Times New Roman" w:cs="Times New Roman"/>
          <w:sz w:val="24"/>
          <w:szCs w:val="24"/>
        </w:rPr>
        <w:t xml:space="preserve"> Rady Ministrów z dnia 10 września 2019 r. w sprawie przedsięwzięć mogących znacząco oddziaływać na środowisko ( Dz.U. z 2019 r. poz. 1839 ze zmianami) oraz art. 104 ustawy z dnia 14 czerwca 1960 r. kodeks postępowania administracyjnego </w:t>
      </w:r>
      <w:r w:rsidR="0085033A">
        <w:rPr>
          <w:rFonts w:ascii="Times New Roman" w:hAnsi="Times New Roman" w:cs="Times New Roman"/>
          <w:sz w:val="24"/>
          <w:szCs w:val="24"/>
        </w:rPr>
        <w:t>( Dz.U. z 2023</w:t>
      </w:r>
      <w:r w:rsidR="001352F9">
        <w:rPr>
          <w:rFonts w:ascii="Times New Roman" w:hAnsi="Times New Roman" w:cs="Times New Roman"/>
          <w:sz w:val="24"/>
          <w:szCs w:val="24"/>
        </w:rPr>
        <w:t xml:space="preserve"> r. poz. </w:t>
      </w:r>
      <w:r w:rsidR="0085033A">
        <w:rPr>
          <w:rFonts w:ascii="Times New Roman" w:hAnsi="Times New Roman" w:cs="Times New Roman"/>
          <w:sz w:val="24"/>
          <w:szCs w:val="24"/>
        </w:rPr>
        <w:t>775</w:t>
      </w:r>
      <w:r w:rsidR="001352F9">
        <w:rPr>
          <w:rFonts w:ascii="Times New Roman" w:hAnsi="Times New Roman" w:cs="Times New Roman"/>
          <w:sz w:val="24"/>
          <w:szCs w:val="24"/>
        </w:rPr>
        <w:t xml:space="preserve"> ze zm.), po rozpatrzeniu wniosku Inwestora tj. </w:t>
      </w:r>
      <w:proofErr w:type="spellStart"/>
      <w:r w:rsidR="00373A55">
        <w:rPr>
          <w:rFonts w:ascii="Times New Roman" w:hAnsi="Times New Roman" w:cs="Times New Roman"/>
          <w:sz w:val="24"/>
          <w:szCs w:val="24"/>
        </w:rPr>
        <w:t>Jartom</w:t>
      </w:r>
      <w:proofErr w:type="spellEnd"/>
      <w:r w:rsidR="00373A55">
        <w:rPr>
          <w:rFonts w:ascii="Times New Roman" w:hAnsi="Times New Roman" w:cs="Times New Roman"/>
          <w:sz w:val="24"/>
          <w:szCs w:val="24"/>
        </w:rPr>
        <w:t xml:space="preserve"> Sp. z o.o. </w:t>
      </w:r>
      <w:r w:rsidR="001352F9">
        <w:rPr>
          <w:rFonts w:ascii="Times New Roman" w:hAnsi="Times New Roman" w:cs="Times New Roman"/>
          <w:sz w:val="24"/>
          <w:szCs w:val="24"/>
        </w:rPr>
        <w:t xml:space="preserve">Ciesław 37, 72-405 Świerzno, reprezentowanego przez Pełnomocników- Panią Monikę Ostrowską, Katarzynę </w:t>
      </w:r>
      <w:proofErr w:type="spellStart"/>
      <w:r w:rsidR="001352F9">
        <w:rPr>
          <w:rFonts w:ascii="Times New Roman" w:hAnsi="Times New Roman" w:cs="Times New Roman"/>
          <w:sz w:val="24"/>
          <w:szCs w:val="24"/>
        </w:rPr>
        <w:t>Błocińską-Wolnikowską</w:t>
      </w:r>
      <w:proofErr w:type="spellEnd"/>
      <w:r w:rsidR="001352F9">
        <w:rPr>
          <w:rFonts w:ascii="Times New Roman" w:hAnsi="Times New Roman" w:cs="Times New Roman"/>
          <w:sz w:val="24"/>
          <w:szCs w:val="24"/>
        </w:rPr>
        <w:t xml:space="preserve">, Klaudię </w:t>
      </w:r>
      <w:proofErr w:type="spellStart"/>
      <w:r w:rsidR="001352F9">
        <w:rPr>
          <w:rFonts w:ascii="Times New Roman" w:hAnsi="Times New Roman" w:cs="Times New Roman"/>
          <w:sz w:val="24"/>
          <w:szCs w:val="24"/>
        </w:rPr>
        <w:t>Krazue</w:t>
      </w:r>
      <w:proofErr w:type="spellEnd"/>
      <w:r w:rsidR="001352F9">
        <w:rPr>
          <w:rFonts w:ascii="Times New Roman" w:hAnsi="Times New Roman" w:cs="Times New Roman"/>
          <w:sz w:val="24"/>
          <w:szCs w:val="24"/>
        </w:rPr>
        <w:t>, o wydanie decyzji o środowiskowych uwarunkowaniach dla przedsięwzięcia pn. Budowa biogazowni rolniczej „Mielęcin I</w:t>
      </w:r>
      <w:r w:rsidR="00373A55">
        <w:rPr>
          <w:rFonts w:ascii="Times New Roman" w:hAnsi="Times New Roman" w:cs="Times New Roman"/>
          <w:sz w:val="24"/>
          <w:szCs w:val="24"/>
        </w:rPr>
        <w:t xml:space="preserve">I” na działce o nr </w:t>
      </w:r>
      <w:proofErr w:type="spellStart"/>
      <w:r w:rsidR="00373A55">
        <w:rPr>
          <w:rFonts w:ascii="Times New Roman" w:hAnsi="Times New Roman" w:cs="Times New Roman"/>
          <w:sz w:val="24"/>
          <w:szCs w:val="24"/>
        </w:rPr>
        <w:t>ewid</w:t>
      </w:r>
      <w:proofErr w:type="spellEnd"/>
      <w:r w:rsidR="00373A55">
        <w:rPr>
          <w:rFonts w:ascii="Times New Roman" w:hAnsi="Times New Roman" w:cs="Times New Roman"/>
          <w:sz w:val="24"/>
          <w:szCs w:val="24"/>
        </w:rPr>
        <w:t>. 30/8</w:t>
      </w:r>
      <w:r w:rsidR="001352F9">
        <w:rPr>
          <w:rFonts w:ascii="Times New Roman" w:hAnsi="Times New Roman" w:cs="Times New Roman"/>
          <w:sz w:val="24"/>
          <w:szCs w:val="24"/>
        </w:rPr>
        <w:t xml:space="preserve"> w</w:t>
      </w:r>
      <w:r w:rsidR="006346B8">
        <w:rPr>
          <w:rFonts w:ascii="Times New Roman" w:hAnsi="Times New Roman" w:cs="Times New Roman"/>
          <w:sz w:val="24"/>
          <w:szCs w:val="24"/>
        </w:rPr>
        <w:t xml:space="preserve"> obrębie Mielęcin gmina Krzęcin i przeprowadzenia postępowania w sprawie ocen oddziaływania przedsięwzięcia na środowisko.</w:t>
      </w:r>
    </w:p>
    <w:p w:rsidR="006346B8" w:rsidRDefault="00296294" w:rsidP="00296294">
      <w:pPr>
        <w:jc w:val="center"/>
        <w:rPr>
          <w:rFonts w:ascii="Times New Roman" w:hAnsi="Times New Roman" w:cs="Times New Roman"/>
          <w:b/>
          <w:sz w:val="24"/>
          <w:szCs w:val="24"/>
        </w:rPr>
      </w:pPr>
      <w:r>
        <w:rPr>
          <w:rFonts w:ascii="Times New Roman" w:hAnsi="Times New Roman" w:cs="Times New Roman"/>
          <w:b/>
          <w:sz w:val="24"/>
          <w:szCs w:val="24"/>
        </w:rPr>
        <w:t>o</w:t>
      </w:r>
      <w:r w:rsidR="006346B8" w:rsidRPr="00296294">
        <w:rPr>
          <w:rFonts w:ascii="Times New Roman" w:hAnsi="Times New Roman" w:cs="Times New Roman"/>
          <w:b/>
          <w:sz w:val="24"/>
          <w:szCs w:val="24"/>
        </w:rPr>
        <w:t>rzekam</w:t>
      </w:r>
    </w:p>
    <w:p w:rsidR="00296294" w:rsidRPr="004177D7" w:rsidRDefault="004177D7" w:rsidP="0071294A">
      <w:pPr>
        <w:rPr>
          <w:rFonts w:ascii="Times New Roman" w:hAnsi="Times New Roman" w:cs="Times New Roman"/>
          <w:b/>
          <w:sz w:val="24"/>
          <w:szCs w:val="24"/>
        </w:rPr>
      </w:pPr>
      <w:r>
        <w:rPr>
          <w:rFonts w:ascii="Times New Roman" w:hAnsi="Times New Roman" w:cs="Times New Roman"/>
          <w:b/>
          <w:sz w:val="24"/>
          <w:szCs w:val="24"/>
        </w:rPr>
        <w:t xml:space="preserve">I. </w:t>
      </w:r>
      <w:r w:rsidR="003A462C" w:rsidRPr="004177D7">
        <w:rPr>
          <w:rFonts w:ascii="Times New Roman" w:hAnsi="Times New Roman" w:cs="Times New Roman"/>
          <w:b/>
          <w:sz w:val="24"/>
          <w:szCs w:val="24"/>
        </w:rPr>
        <w:t>Rodzaj i miejsce realizacji inwestycji.</w:t>
      </w:r>
    </w:p>
    <w:p w:rsidR="004177D7" w:rsidRDefault="00296294" w:rsidP="0071294A">
      <w:pPr>
        <w:rPr>
          <w:rFonts w:ascii="Times New Roman" w:hAnsi="Times New Roman" w:cs="Times New Roman"/>
          <w:b/>
          <w:sz w:val="24"/>
          <w:szCs w:val="24"/>
        </w:rPr>
      </w:pPr>
      <w:r w:rsidRPr="003F14EB">
        <w:rPr>
          <w:rFonts w:ascii="Times New Roman" w:hAnsi="Times New Roman" w:cs="Times New Roman"/>
          <w:sz w:val="24"/>
          <w:szCs w:val="24"/>
        </w:rPr>
        <w:t>W ramach planowanego przedsięwzięcia zostaną wykonane:</w:t>
      </w:r>
    </w:p>
    <w:p w:rsidR="008705F6" w:rsidRDefault="00C335E8" w:rsidP="0071294A">
      <w:pPr>
        <w:rPr>
          <w:rFonts w:ascii="Times New Roman" w:hAnsi="Times New Roman" w:cs="Times New Roman"/>
          <w:sz w:val="24"/>
          <w:szCs w:val="24"/>
        </w:rPr>
      </w:pPr>
      <w:r>
        <w:rPr>
          <w:rFonts w:ascii="Times New Roman" w:hAnsi="Times New Roman" w:cs="Times New Roman"/>
          <w:sz w:val="24"/>
          <w:szCs w:val="24"/>
        </w:rPr>
        <w:t>Przedmiotem przedsięwzięcia jest budowa biogazowni rolniczej o mocy do</w:t>
      </w:r>
      <w:r w:rsidR="00373A55">
        <w:rPr>
          <w:rFonts w:ascii="Times New Roman" w:hAnsi="Times New Roman" w:cs="Times New Roman"/>
          <w:sz w:val="24"/>
          <w:szCs w:val="24"/>
        </w:rPr>
        <w:t xml:space="preserve"> 1 MW na działce o nr </w:t>
      </w:r>
      <w:proofErr w:type="spellStart"/>
      <w:r w:rsidR="00373A55">
        <w:rPr>
          <w:rFonts w:ascii="Times New Roman" w:hAnsi="Times New Roman" w:cs="Times New Roman"/>
          <w:sz w:val="24"/>
          <w:szCs w:val="24"/>
        </w:rPr>
        <w:t>ewid</w:t>
      </w:r>
      <w:proofErr w:type="spellEnd"/>
      <w:r w:rsidR="00373A55">
        <w:rPr>
          <w:rFonts w:ascii="Times New Roman" w:hAnsi="Times New Roman" w:cs="Times New Roman"/>
          <w:sz w:val="24"/>
          <w:szCs w:val="24"/>
        </w:rPr>
        <w:t>. 30/8</w:t>
      </w:r>
      <w:r>
        <w:rPr>
          <w:rFonts w:ascii="Times New Roman" w:hAnsi="Times New Roman" w:cs="Times New Roman"/>
          <w:sz w:val="24"/>
          <w:szCs w:val="24"/>
        </w:rPr>
        <w:t xml:space="preserve"> obręb Mielęcin gmina Krzęcin. Przedsięwzięcie planuje się wykonać na działce, której część jest już </w:t>
      </w:r>
      <w:r w:rsidR="00FB5F45">
        <w:rPr>
          <w:rFonts w:ascii="Times New Roman" w:hAnsi="Times New Roman" w:cs="Times New Roman"/>
          <w:sz w:val="24"/>
          <w:szCs w:val="24"/>
        </w:rPr>
        <w:t xml:space="preserve">zabudowana obiektami stanowiącymi fermę drobiu „Mielęcin I”. </w:t>
      </w:r>
      <w:r w:rsidR="008705F6">
        <w:rPr>
          <w:rFonts w:ascii="Times New Roman" w:hAnsi="Times New Roman" w:cs="Times New Roman"/>
          <w:sz w:val="24"/>
          <w:szCs w:val="24"/>
        </w:rPr>
        <w:t>Działka objęta inwestycją posiada powierzchnię ok. 56 ha, natomiast planowane przedsięwzięcie realizowane będzie w jej południowo-zachodniej części, w bezpośrednim sąsiedztwie fermy drobiu Mielęcin II i zajmie powierzchnię ok. 3,6 ha. Z ogólnie dostępnych systemów informacji przestrzennej wynika, że działka inwestycyjna to kompleks różnych użytków gruntowych, natomiast planowane zagospodarowanie zgodnie z przedłożonym raportem zostanie zrealizowane wyłącznie na gruntach ornych. Otoczenie analizowanej działki stanowią: od strony północnej, wschodniej i zachodniej tereny rolnicze niezabudowane, natomiast od strony południowej zab</w:t>
      </w:r>
      <w:r w:rsidR="00FE1A03">
        <w:rPr>
          <w:rFonts w:ascii="Times New Roman" w:hAnsi="Times New Roman" w:cs="Times New Roman"/>
          <w:sz w:val="24"/>
          <w:szCs w:val="24"/>
        </w:rPr>
        <w:t xml:space="preserve">udowania miejscowości Mielęcin- </w:t>
      </w:r>
      <w:r w:rsidR="00B16FE1">
        <w:rPr>
          <w:rFonts w:ascii="Times New Roman" w:hAnsi="Times New Roman" w:cs="Times New Roman"/>
          <w:sz w:val="24"/>
          <w:szCs w:val="24"/>
        </w:rPr>
        <w:t xml:space="preserve">najbliższa zabudowa </w:t>
      </w:r>
      <w:r w:rsidR="008705F6">
        <w:rPr>
          <w:rFonts w:ascii="Times New Roman" w:hAnsi="Times New Roman" w:cs="Times New Roman"/>
          <w:sz w:val="24"/>
          <w:szCs w:val="24"/>
        </w:rPr>
        <w:t>(zabudowa zagrodowa) znajduje się w odległości ok 80 m. od miejsca realizacji inwestycji.</w:t>
      </w:r>
    </w:p>
    <w:p w:rsidR="00296294" w:rsidRPr="004177D7" w:rsidRDefault="00FB5F45" w:rsidP="0071294A">
      <w:pPr>
        <w:rPr>
          <w:rFonts w:ascii="Times New Roman" w:hAnsi="Times New Roman" w:cs="Times New Roman"/>
          <w:b/>
          <w:sz w:val="24"/>
          <w:szCs w:val="24"/>
        </w:rPr>
      </w:pPr>
      <w:r>
        <w:rPr>
          <w:rFonts w:ascii="Times New Roman" w:hAnsi="Times New Roman" w:cs="Times New Roman"/>
          <w:sz w:val="24"/>
          <w:szCs w:val="24"/>
        </w:rPr>
        <w:lastRenderedPageBreak/>
        <w:t xml:space="preserve">Bezpośrednie otoczenie terenu przedsięwzięcia stanowią </w:t>
      </w:r>
      <w:r w:rsidR="0096226B">
        <w:rPr>
          <w:rFonts w:ascii="Times New Roman" w:hAnsi="Times New Roman" w:cs="Times New Roman"/>
          <w:sz w:val="24"/>
          <w:szCs w:val="24"/>
        </w:rPr>
        <w:t>działki o następujących numerach ewidencyjnych:</w:t>
      </w:r>
    </w:p>
    <w:p w:rsidR="004F7397" w:rsidRDefault="004F7397" w:rsidP="0071294A">
      <w:pPr>
        <w:rPr>
          <w:rFonts w:ascii="Times New Roman" w:hAnsi="Times New Roman" w:cs="Times New Roman"/>
          <w:sz w:val="24"/>
          <w:szCs w:val="24"/>
        </w:rPr>
      </w:pPr>
      <w:r>
        <w:rPr>
          <w:rFonts w:ascii="Times New Roman" w:hAnsi="Times New Roman" w:cs="Times New Roman"/>
          <w:sz w:val="24"/>
          <w:szCs w:val="24"/>
        </w:rPr>
        <w:t>- od wschodu działka nr 31 oraz 30/4</w:t>
      </w:r>
      <w:r w:rsidR="0096226B">
        <w:rPr>
          <w:rFonts w:ascii="Times New Roman" w:hAnsi="Times New Roman" w:cs="Times New Roman"/>
          <w:sz w:val="24"/>
          <w:szCs w:val="24"/>
        </w:rPr>
        <w:t xml:space="preserve"> obręb Mielęcin- </w:t>
      </w:r>
      <w:r>
        <w:rPr>
          <w:rFonts w:ascii="Times New Roman" w:hAnsi="Times New Roman" w:cs="Times New Roman"/>
          <w:sz w:val="24"/>
          <w:szCs w:val="24"/>
        </w:rPr>
        <w:t>droga gminna oraz istniejąca ferma chowu drobiu „Mielęcin I” przy czym ferma zlokalizowana ok. 500 m od miejsca realizacji przedsięwzięcia bowiem działka inwestycyjna 30/8 zajmuje bardzo duży areał),</w:t>
      </w:r>
    </w:p>
    <w:p w:rsidR="004F7397" w:rsidRDefault="004F7397" w:rsidP="0071294A">
      <w:pPr>
        <w:rPr>
          <w:rFonts w:ascii="Times New Roman" w:hAnsi="Times New Roman" w:cs="Times New Roman"/>
          <w:sz w:val="24"/>
          <w:szCs w:val="24"/>
        </w:rPr>
      </w:pPr>
      <w:r>
        <w:rPr>
          <w:rFonts w:ascii="Times New Roman" w:hAnsi="Times New Roman" w:cs="Times New Roman"/>
          <w:sz w:val="24"/>
          <w:szCs w:val="24"/>
        </w:rPr>
        <w:t>- od północy i zachodu działka nr 29 obręb Mielęcin- grunty pod rowami,</w:t>
      </w:r>
    </w:p>
    <w:p w:rsidR="004F7397" w:rsidRDefault="004F7397" w:rsidP="0071294A">
      <w:pPr>
        <w:rPr>
          <w:rFonts w:ascii="Times New Roman" w:hAnsi="Times New Roman" w:cs="Times New Roman"/>
          <w:sz w:val="24"/>
          <w:szCs w:val="24"/>
        </w:rPr>
      </w:pPr>
      <w:r>
        <w:rPr>
          <w:rFonts w:ascii="Times New Roman" w:hAnsi="Times New Roman" w:cs="Times New Roman"/>
          <w:sz w:val="24"/>
          <w:szCs w:val="24"/>
        </w:rPr>
        <w:t>- od południa działka nr 30/7 oraz 32/2 obręb Mielęcin grunty</w:t>
      </w:r>
      <w:r w:rsidR="00477C0A">
        <w:rPr>
          <w:rFonts w:ascii="Times New Roman" w:hAnsi="Times New Roman" w:cs="Times New Roman"/>
          <w:sz w:val="24"/>
          <w:szCs w:val="24"/>
        </w:rPr>
        <w:t xml:space="preserve"> orne oraz droga.</w:t>
      </w:r>
    </w:p>
    <w:p w:rsidR="0096226B" w:rsidRDefault="0096226B" w:rsidP="008C697C">
      <w:pPr>
        <w:rPr>
          <w:rFonts w:ascii="Times New Roman" w:hAnsi="Times New Roman" w:cs="Times New Roman"/>
          <w:sz w:val="24"/>
          <w:szCs w:val="24"/>
        </w:rPr>
      </w:pPr>
      <w:r>
        <w:rPr>
          <w:rFonts w:ascii="Times New Roman" w:hAnsi="Times New Roman" w:cs="Times New Roman"/>
          <w:sz w:val="24"/>
          <w:szCs w:val="24"/>
        </w:rPr>
        <w:t>Planowane przedsięwzięcie będzie polegało na budowie biogazowni rolniczej wytwarzającej biogaz rolniczy prze</w:t>
      </w:r>
      <w:r w:rsidR="00FE1A03">
        <w:rPr>
          <w:rFonts w:ascii="Times New Roman" w:hAnsi="Times New Roman" w:cs="Times New Roman"/>
          <w:sz w:val="24"/>
          <w:szCs w:val="24"/>
        </w:rPr>
        <w:t>znaczone na cele energetyczne (</w:t>
      </w:r>
      <w:r>
        <w:rPr>
          <w:rFonts w:ascii="Times New Roman" w:hAnsi="Times New Roman" w:cs="Times New Roman"/>
          <w:sz w:val="24"/>
          <w:szCs w:val="24"/>
        </w:rPr>
        <w:t xml:space="preserve">wytwarzania energii i ciepła) przetwarzającej w procesie całą ilość pomiotu ptasiego wytwarzanego na pobliskiej fermie chowu drobiu „ Mielęcin </w:t>
      </w:r>
      <w:r w:rsidR="00C1346C">
        <w:rPr>
          <w:rFonts w:ascii="Times New Roman" w:hAnsi="Times New Roman" w:cs="Times New Roman"/>
          <w:sz w:val="24"/>
          <w:szCs w:val="24"/>
        </w:rPr>
        <w:t>I</w:t>
      </w:r>
      <w:r>
        <w:rPr>
          <w:rFonts w:ascii="Times New Roman" w:hAnsi="Times New Roman" w:cs="Times New Roman"/>
          <w:sz w:val="24"/>
          <w:szCs w:val="24"/>
        </w:rPr>
        <w:t>I” jak również inne surowce pochodzące z rolnictwa i mieszczące się w definicji biogazu rolniczego. Planowana biogazownia zlokalizowana będzie na tej samej działce co istniejąca ferma drobiu „ Mielęcin I”</w:t>
      </w:r>
      <w:r w:rsidR="008C697C">
        <w:rPr>
          <w:rFonts w:ascii="Times New Roman" w:hAnsi="Times New Roman" w:cs="Times New Roman"/>
          <w:sz w:val="24"/>
          <w:szCs w:val="24"/>
        </w:rPr>
        <w:t xml:space="preserve">. </w:t>
      </w:r>
    </w:p>
    <w:p w:rsidR="008C697C" w:rsidRDefault="001130CE" w:rsidP="008C697C">
      <w:pPr>
        <w:rPr>
          <w:rFonts w:ascii="Times New Roman" w:hAnsi="Times New Roman" w:cs="Times New Roman"/>
          <w:sz w:val="24"/>
          <w:szCs w:val="24"/>
        </w:rPr>
      </w:pPr>
      <w:r>
        <w:rPr>
          <w:rFonts w:ascii="Times New Roman" w:hAnsi="Times New Roman" w:cs="Times New Roman"/>
          <w:sz w:val="24"/>
          <w:szCs w:val="24"/>
        </w:rPr>
        <w:tab/>
        <w:t>Biogazownia rolnicza będzie instalacją do wytwarzania biogazu. Biogaz będzie następnie spalany w jednostce kogeneracji wyt</w:t>
      </w:r>
      <w:r w:rsidR="00651F63">
        <w:rPr>
          <w:rFonts w:ascii="Times New Roman" w:hAnsi="Times New Roman" w:cs="Times New Roman"/>
          <w:sz w:val="24"/>
          <w:szCs w:val="24"/>
        </w:rPr>
        <w:t>warzającej ener</w:t>
      </w:r>
      <w:r w:rsidR="005F08A3">
        <w:rPr>
          <w:rFonts w:ascii="Times New Roman" w:hAnsi="Times New Roman" w:cs="Times New Roman"/>
          <w:sz w:val="24"/>
          <w:szCs w:val="24"/>
        </w:rPr>
        <w:t>gię oraz ciepło w skojarzeniu (</w:t>
      </w:r>
      <w:r w:rsidR="00651F63">
        <w:rPr>
          <w:rFonts w:ascii="Times New Roman" w:hAnsi="Times New Roman" w:cs="Times New Roman"/>
          <w:sz w:val="24"/>
          <w:szCs w:val="24"/>
        </w:rPr>
        <w:t xml:space="preserve">tj. w jednym procesie technologicznym). Podstawowymi surowcami/ substratami do produkcji biogazu rolniczego może być biomasa, która stanowi w szczególności surowce pochodzenia rolniczego lub przemysłu przetwarzającego jego produkty. Biogaz po sprężeniu </w:t>
      </w:r>
      <w:r w:rsidR="00467161">
        <w:rPr>
          <w:rFonts w:ascii="Times New Roman" w:hAnsi="Times New Roman" w:cs="Times New Roman"/>
          <w:sz w:val="24"/>
          <w:szCs w:val="24"/>
        </w:rPr>
        <w:t xml:space="preserve">do ciśnienia w przedziale 50-120 </w:t>
      </w:r>
      <w:r w:rsidR="003F14EB">
        <w:rPr>
          <w:rFonts w:ascii="Times New Roman" w:hAnsi="Times New Roman" w:cs="Times New Roman"/>
          <w:sz w:val="24"/>
          <w:szCs w:val="24"/>
        </w:rPr>
        <w:t>m bar</w:t>
      </w:r>
      <w:r w:rsidR="00467161">
        <w:rPr>
          <w:rFonts w:ascii="Times New Roman" w:hAnsi="Times New Roman" w:cs="Times New Roman"/>
          <w:sz w:val="24"/>
          <w:szCs w:val="24"/>
        </w:rPr>
        <w:t xml:space="preserve"> zostanie </w:t>
      </w:r>
      <w:r w:rsidR="008D1136">
        <w:rPr>
          <w:rFonts w:ascii="Times New Roman" w:hAnsi="Times New Roman" w:cs="Times New Roman"/>
          <w:sz w:val="24"/>
          <w:szCs w:val="24"/>
        </w:rPr>
        <w:t>skierowany na przepływ</w:t>
      </w:r>
      <w:r w:rsidR="00EF3AB2">
        <w:rPr>
          <w:rFonts w:ascii="Times New Roman" w:hAnsi="Times New Roman" w:cs="Times New Roman"/>
          <w:sz w:val="24"/>
          <w:szCs w:val="24"/>
        </w:rPr>
        <w:t>omierz biogazu następnie po przejściu przez filtr gazowy i reduktor ciśnienia trafia do spalania w module kogeneracyjnym. Wyprodukowana energia elektryczna będzie przekazywana od stacji transformatorowej prefabrykowanej posadowionej na fundamencie wykonanej zgodnie z warunkami przyłączeniowymi dla inwestycji. Obiekt zostanie zlokal</w:t>
      </w:r>
      <w:r w:rsidR="005F08A3">
        <w:rPr>
          <w:rFonts w:ascii="Times New Roman" w:hAnsi="Times New Roman" w:cs="Times New Roman"/>
          <w:sz w:val="24"/>
          <w:szCs w:val="24"/>
        </w:rPr>
        <w:t>izowany na terenie biogazowni (</w:t>
      </w:r>
      <w:r w:rsidR="00EF3AB2">
        <w:rPr>
          <w:rFonts w:ascii="Times New Roman" w:hAnsi="Times New Roman" w:cs="Times New Roman"/>
          <w:sz w:val="24"/>
          <w:szCs w:val="24"/>
        </w:rPr>
        <w:t xml:space="preserve">napięcie 400 V) gdzie po zmianie napięcia do 15 </w:t>
      </w:r>
      <w:proofErr w:type="spellStart"/>
      <w:r w:rsidR="00EF3AB2">
        <w:rPr>
          <w:rFonts w:ascii="Times New Roman" w:hAnsi="Times New Roman" w:cs="Times New Roman"/>
          <w:sz w:val="24"/>
          <w:szCs w:val="24"/>
        </w:rPr>
        <w:t>kV</w:t>
      </w:r>
      <w:proofErr w:type="spellEnd"/>
      <w:r w:rsidR="00EF3AB2">
        <w:rPr>
          <w:rFonts w:ascii="Times New Roman" w:hAnsi="Times New Roman" w:cs="Times New Roman"/>
          <w:sz w:val="24"/>
          <w:szCs w:val="24"/>
        </w:rPr>
        <w:t xml:space="preserve"> będzie przesyłana do sieci elektroenergetycznej. Energia cieplna pochodząca z chłodzenia bloku silników oraz spalin o temp. W zakresie  60-90</w:t>
      </w:r>
      <w:r w:rsidR="00F45812">
        <w:rPr>
          <w:rFonts w:ascii="Arial" w:hAnsi="Arial" w:cs="Arial"/>
          <w:sz w:val="24"/>
          <w:szCs w:val="24"/>
        </w:rPr>
        <w:t>°</w:t>
      </w:r>
      <w:r w:rsidR="00F45812">
        <w:rPr>
          <w:rFonts w:ascii="Times New Roman" w:hAnsi="Times New Roman" w:cs="Times New Roman"/>
          <w:sz w:val="24"/>
          <w:szCs w:val="24"/>
        </w:rPr>
        <w:t xml:space="preserve"> C przekazywana będzie za pomocą pomp obiegowych CO oraz wymienników płytowych do węzła CO znajdującego się w prefabrykowanym kontenerze skąd trafi do poszczególnych odbiorników ciepła. </w:t>
      </w:r>
      <w:r w:rsidR="00E54EDA">
        <w:rPr>
          <w:rFonts w:ascii="Times New Roman" w:hAnsi="Times New Roman" w:cs="Times New Roman"/>
          <w:sz w:val="24"/>
          <w:szCs w:val="24"/>
        </w:rPr>
        <w:t>Łączna ilość substratów dostarczana do biogazowni wyniesie ok. 85.000 Mg/rok. Planowana jest produkcja energii elektrycznej i cieplnej w kogeneracji rocznie przy maksymalnej wydajności instalacji:</w:t>
      </w:r>
    </w:p>
    <w:p w:rsidR="00E54EDA" w:rsidRDefault="005F08A3" w:rsidP="008C697C">
      <w:pPr>
        <w:rPr>
          <w:rFonts w:ascii="Times New Roman" w:hAnsi="Times New Roman" w:cs="Times New Roman"/>
          <w:sz w:val="24"/>
          <w:szCs w:val="24"/>
        </w:rPr>
      </w:pPr>
      <w:r>
        <w:rPr>
          <w:rFonts w:ascii="Times New Roman" w:hAnsi="Times New Roman" w:cs="Times New Roman"/>
          <w:sz w:val="24"/>
          <w:szCs w:val="24"/>
        </w:rPr>
        <w:t>- energia elektryczna- 8</w:t>
      </w:r>
      <w:r w:rsidR="00E54EDA">
        <w:rPr>
          <w:rFonts w:ascii="Times New Roman" w:hAnsi="Times New Roman" w:cs="Times New Roman"/>
          <w:sz w:val="24"/>
          <w:szCs w:val="24"/>
        </w:rPr>
        <w:t>835 MWh/rok, ok. 24 MWh/ dobę</w:t>
      </w:r>
    </w:p>
    <w:p w:rsidR="00E54EDA" w:rsidRDefault="005F08A3" w:rsidP="008C697C">
      <w:pPr>
        <w:rPr>
          <w:rFonts w:ascii="Times New Roman" w:hAnsi="Times New Roman" w:cs="Times New Roman"/>
          <w:sz w:val="24"/>
          <w:szCs w:val="24"/>
        </w:rPr>
      </w:pPr>
      <w:r>
        <w:rPr>
          <w:rFonts w:ascii="Times New Roman" w:hAnsi="Times New Roman" w:cs="Times New Roman"/>
          <w:sz w:val="24"/>
          <w:szCs w:val="24"/>
        </w:rPr>
        <w:lastRenderedPageBreak/>
        <w:t>- energia cieplna- 9</w:t>
      </w:r>
      <w:r w:rsidR="00E54EDA">
        <w:rPr>
          <w:rFonts w:ascii="Times New Roman" w:hAnsi="Times New Roman" w:cs="Times New Roman"/>
          <w:sz w:val="24"/>
          <w:szCs w:val="24"/>
        </w:rPr>
        <w:t>490 MWh, ok. 26 MWh/dobę.</w:t>
      </w:r>
    </w:p>
    <w:p w:rsidR="00E54EDA" w:rsidRDefault="00E54EDA" w:rsidP="008C697C">
      <w:pPr>
        <w:rPr>
          <w:rFonts w:ascii="Times New Roman" w:hAnsi="Times New Roman" w:cs="Times New Roman"/>
          <w:sz w:val="24"/>
          <w:szCs w:val="24"/>
        </w:rPr>
      </w:pPr>
      <w:r>
        <w:rPr>
          <w:rFonts w:ascii="Times New Roman" w:hAnsi="Times New Roman" w:cs="Times New Roman"/>
          <w:sz w:val="24"/>
          <w:szCs w:val="24"/>
        </w:rPr>
        <w:t xml:space="preserve">Wytworzona masa </w:t>
      </w:r>
      <w:r w:rsidR="00DB660F">
        <w:rPr>
          <w:rFonts w:ascii="Times New Roman" w:hAnsi="Times New Roman" w:cs="Times New Roman"/>
          <w:sz w:val="24"/>
          <w:szCs w:val="24"/>
        </w:rPr>
        <w:t>pofermentacyjna po okresie jej</w:t>
      </w:r>
      <w:r w:rsidR="00730487">
        <w:rPr>
          <w:rFonts w:ascii="Times New Roman" w:hAnsi="Times New Roman" w:cs="Times New Roman"/>
          <w:sz w:val="24"/>
          <w:szCs w:val="24"/>
        </w:rPr>
        <w:t xml:space="preserve"> maga</w:t>
      </w:r>
      <w:r w:rsidR="00DB660F">
        <w:rPr>
          <w:rFonts w:ascii="Times New Roman" w:hAnsi="Times New Roman" w:cs="Times New Roman"/>
          <w:sz w:val="24"/>
          <w:szCs w:val="24"/>
        </w:rPr>
        <w:t>zynowania kiedy, możliwe jest jej</w:t>
      </w:r>
      <w:r w:rsidR="00730487">
        <w:rPr>
          <w:rFonts w:ascii="Times New Roman" w:hAnsi="Times New Roman" w:cs="Times New Roman"/>
          <w:sz w:val="24"/>
          <w:szCs w:val="24"/>
        </w:rPr>
        <w:t xml:space="preserve"> wykorzystanie na polach w cel</w:t>
      </w:r>
      <w:r w:rsidR="00DB660F">
        <w:rPr>
          <w:rFonts w:ascii="Times New Roman" w:hAnsi="Times New Roman" w:cs="Times New Roman"/>
          <w:sz w:val="24"/>
          <w:szCs w:val="24"/>
        </w:rPr>
        <w:t>ach nawozowych, zacznie się jej</w:t>
      </w:r>
      <w:r w:rsidR="00730487">
        <w:rPr>
          <w:rFonts w:ascii="Times New Roman" w:hAnsi="Times New Roman" w:cs="Times New Roman"/>
          <w:sz w:val="24"/>
          <w:szCs w:val="24"/>
        </w:rPr>
        <w:t xml:space="preserve"> okresowe wywożenie na teren pól uprawnych. Przy zbiornikach magazynowych przewidziano punkt załadunku </w:t>
      </w:r>
      <w:proofErr w:type="spellStart"/>
      <w:r w:rsidR="00730487">
        <w:rPr>
          <w:rFonts w:ascii="Times New Roman" w:hAnsi="Times New Roman" w:cs="Times New Roman"/>
          <w:sz w:val="24"/>
          <w:szCs w:val="24"/>
        </w:rPr>
        <w:t>pofermentu</w:t>
      </w:r>
      <w:proofErr w:type="spellEnd"/>
      <w:r w:rsidR="00730487">
        <w:rPr>
          <w:rFonts w:ascii="Times New Roman" w:hAnsi="Times New Roman" w:cs="Times New Roman"/>
          <w:sz w:val="24"/>
          <w:szCs w:val="24"/>
        </w:rPr>
        <w:t xml:space="preserve"> d</w:t>
      </w:r>
      <w:r w:rsidR="005F12D7">
        <w:rPr>
          <w:rFonts w:ascii="Times New Roman" w:hAnsi="Times New Roman" w:cs="Times New Roman"/>
          <w:sz w:val="24"/>
          <w:szCs w:val="24"/>
        </w:rPr>
        <w:t xml:space="preserve">o autocystern. Punkt, ten zostanie wykonany jako szczelny, zaprojektowany ze spadkiem do kratki przechwytującej odcieki, które następnie zostaną odprowadzone ponownie do zbiorników magazynowych. Stanowisko zostanie wyposażone w pompę o wydajności umożlwiającej tankowanie ok. 4 szt. cystern w ciągu godziny. Masa pofermentacyjna- stanowiąca frakcję stałą będzie kierowana bezpośrednio do stalowego szczelnego, zamykanego kontenera i po jego wypełnieniu na bieżąco wykorzystywana do nawożenia na własnych gruntach lub przekazywana uprawnionemu odbiorcy lub okresowo magazynowana w okresie kiedy stosowanie jej na polach będzie niemożliwe. </w:t>
      </w:r>
    </w:p>
    <w:p w:rsidR="007745D0" w:rsidRPr="001233D6" w:rsidRDefault="007745D0" w:rsidP="007745D0">
      <w:pPr>
        <w:rPr>
          <w:rFonts w:ascii="Times New Roman" w:hAnsi="Times New Roman" w:cs="Times New Roman"/>
          <w:b/>
          <w:sz w:val="24"/>
          <w:szCs w:val="24"/>
        </w:rPr>
      </w:pPr>
      <w:r>
        <w:rPr>
          <w:rFonts w:ascii="Times New Roman" w:hAnsi="Times New Roman" w:cs="Times New Roman"/>
          <w:b/>
          <w:sz w:val="24"/>
          <w:szCs w:val="24"/>
        </w:rPr>
        <w:t xml:space="preserve">II. </w:t>
      </w:r>
      <w:r w:rsidRPr="001233D6">
        <w:rPr>
          <w:rFonts w:ascii="Times New Roman" w:hAnsi="Times New Roman" w:cs="Times New Roman"/>
          <w:b/>
          <w:sz w:val="24"/>
          <w:szCs w:val="24"/>
        </w:rPr>
        <w:t xml:space="preserve">Istotne warunki korzystania ze środowiska w fazie realizacji </w:t>
      </w:r>
      <w:r>
        <w:rPr>
          <w:rFonts w:ascii="Times New Roman" w:hAnsi="Times New Roman" w:cs="Times New Roman"/>
          <w:b/>
          <w:sz w:val="24"/>
          <w:szCs w:val="24"/>
        </w:rPr>
        <w:t xml:space="preserve">i </w:t>
      </w:r>
      <w:r w:rsidRPr="001233D6">
        <w:rPr>
          <w:rFonts w:ascii="Times New Roman" w:hAnsi="Times New Roman" w:cs="Times New Roman"/>
          <w:b/>
          <w:sz w:val="24"/>
          <w:szCs w:val="24"/>
        </w:rPr>
        <w:t>eksploatacji lub użytkowania przedsięwzięcia</w:t>
      </w:r>
      <w:r w:rsidR="002764C5">
        <w:rPr>
          <w:rFonts w:ascii="Times New Roman" w:hAnsi="Times New Roman" w:cs="Times New Roman"/>
          <w:b/>
          <w:sz w:val="24"/>
          <w:szCs w:val="24"/>
        </w:rPr>
        <w:t>.</w:t>
      </w:r>
    </w:p>
    <w:p w:rsidR="00305878" w:rsidRDefault="00305878" w:rsidP="008C697C">
      <w:pPr>
        <w:rPr>
          <w:rFonts w:ascii="Times New Roman" w:hAnsi="Times New Roman" w:cs="Times New Roman"/>
          <w:sz w:val="24"/>
          <w:szCs w:val="24"/>
        </w:rPr>
      </w:pPr>
      <w:r>
        <w:rPr>
          <w:rFonts w:ascii="Times New Roman" w:hAnsi="Times New Roman" w:cs="Times New Roman"/>
          <w:sz w:val="24"/>
          <w:szCs w:val="24"/>
        </w:rPr>
        <w:t xml:space="preserve">1. </w:t>
      </w:r>
      <w:r w:rsidR="002764C5">
        <w:rPr>
          <w:rFonts w:ascii="Times New Roman" w:hAnsi="Times New Roman" w:cs="Times New Roman"/>
          <w:sz w:val="24"/>
          <w:szCs w:val="24"/>
        </w:rPr>
        <w:t>Z</w:t>
      </w:r>
      <w:r>
        <w:rPr>
          <w:rFonts w:ascii="Times New Roman" w:hAnsi="Times New Roman" w:cs="Times New Roman"/>
          <w:sz w:val="24"/>
          <w:szCs w:val="24"/>
        </w:rPr>
        <w:t>aplecze budowy zrealiz</w:t>
      </w:r>
      <w:r w:rsidR="00E769C1">
        <w:rPr>
          <w:rFonts w:ascii="Times New Roman" w:hAnsi="Times New Roman" w:cs="Times New Roman"/>
          <w:sz w:val="24"/>
          <w:szCs w:val="24"/>
        </w:rPr>
        <w:t>ować w granicach działki nr 30/8</w:t>
      </w:r>
      <w:r>
        <w:rPr>
          <w:rFonts w:ascii="Times New Roman" w:hAnsi="Times New Roman" w:cs="Times New Roman"/>
          <w:sz w:val="24"/>
          <w:szCs w:val="24"/>
        </w:rPr>
        <w:t xml:space="preserve"> </w:t>
      </w:r>
      <w:proofErr w:type="spellStart"/>
      <w:r>
        <w:rPr>
          <w:rFonts w:ascii="Times New Roman" w:hAnsi="Times New Roman" w:cs="Times New Roman"/>
          <w:sz w:val="24"/>
          <w:szCs w:val="24"/>
        </w:rPr>
        <w:t>obr</w:t>
      </w:r>
      <w:proofErr w:type="spellEnd"/>
      <w:r>
        <w:rPr>
          <w:rFonts w:ascii="Times New Roman" w:hAnsi="Times New Roman" w:cs="Times New Roman"/>
          <w:sz w:val="24"/>
          <w:szCs w:val="24"/>
        </w:rPr>
        <w:t>. Mielęcin, gm. Krzęcin. Teren zaplecza należy wyłożyć materiałem izolacyjnym odpornymi na przenikanie zanieczyszczeń w postaci substancji ropopochodnych.</w:t>
      </w:r>
    </w:p>
    <w:p w:rsidR="00305878" w:rsidRDefault="00305878" w:rsidP="008C697C">
      <w:pPr>
        <w:rPr>
          <w:rFonts w:ascii="Times New Roman" w:hAnsi="Times New Roman" w:cs="Times New Roman"/>
          <w:sz w:val="24"/>
          <w:szCs w:val="24"/>
        </w:rPr>
      </w:pPr>
      <w:r>
        <w:rPr>
          <w:rFonts w:ascii="Times New Roman" w:hAnsi="Times New Roman" w:cs="Times New Roman"/>
          <w:sz w:val="24"/>
          <w:szCs w:val="24"/>
        </w:rPr>
        <w:t>2. Prace budowlane prowadzić wyłącznie w porze</w:t>
      </w:r>
      <w:r w:rsidR="00DB59D3">
        <w:rPr>
          <w:rFonts w:ascii="Times New Roman" w:hAnsi="Times New Roman" w:cs="Times New Roman"/>
          <w:sz w:val="24"/>
          <w:szCs w:val="24"/>
        </w:rPr>
        <w:t xml:space="preserve"> dziennej, tj. między godziną 6.00 a godziną 22.00 z ograniczeniem prowadzenia głośnych prac w godzinach wieczornych tj. w godzinach 18.00- 22.00.</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 xml:space="preserve">3. Planowane zagospodarowanie </w:t>
      </w:r>
      <w:r w:rsidR="00E769C1">
        <w:rPr>
          <w:rFonts w:ascii="Times New Roman" w:hAnsi="Times New Roman" w:cs="Times New Roman"/>
          <w:sz w:val="24"/>
          <w:szCs w:val="24"/>
        </w:rPr>
        <w:t>zrealizować wyłącznie na gruntach ornych.</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4. W celu ograniczenia wpływu inwestycji na istniejącą florę i faunę należy:</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 nie naruszać roślinności znajdującej się poza miejscem realizacji przedsięwzięcia,</w:t>
      </w:r>
    </w:p>
    <w:p w:rsidR="00DB59D3" w:rsidRDefault="00DB59D3" w:rsidP="008C697C">
      <w:pPr>
        <w:rPr>
          <w:rFonts w:ascii="Times New Roman" w:hAnsi="Times New Roman" w:cs="Times New Roman"/>
          <w:sz w:val="24"/>
          <w:szCs w:val="24"/>
        </w:rPr>
      </w:pPr>
      <w:r>
        <w:rPr>
          <w:rFonts w:ascii="Times New Roman" w:hAnsi="Times New Roman" w:cs="Times New Roman"/>
          <w:sz w:val="24"/>
          <w:szCs w:val="24"/>
        </w:rPr>
        <w:t xml:space="preserve">- podczas realizacji inwestycji umożliwić migrację wszystkim gatunkom lokalnie </w:t>
      </w:r>
      <w:r w:rsidR="00375F29">
        <w:rPr>
          <w:rFonts w:ascii="Times New Roman" w:hAnsi="Times New Roman" w:cs="Times New Roman"/>
          <w:sz w:val="24"/>
          <w:szCs w:val="24"/>
        </w:rPr>
        <w:t>występujących zwierząt,</w:t>
      </w:r>
    </w:p>
    <w:p w:rsidR="00375F29" w:rsidRDefault="00375F29" w:rsidP="008C697C">
      <w:pPr>
        <w:rPr>
          <w:rFonts w:ascii="Times New Roman" w:hAnsi="Times New Roman" w:cs="Times New Roman"/>
          <w:sz w:val="24"/>
          <w:szCs w:val="24"/>
        </w:rPr>
      </w:pPr>
      <w:r>
        <w:rPr>
          <w:rFonts w:ascii="Times New Roman" w:hAnsi="Times New Roman" w:cs="Times New Roman"/>
          <w:sz w:val="24"/>
          <w:szCs w:val="24"/>
        </w:rPr>
        <w:t xml:space="preserve">- w trakcie prac budowlanych zabezpieczyć </w:t>
      </w:r>
      <w:r w:rsidR="00DB60DD">
        <w:rPr>
          <w:rFonts w:ascii="Times New Roman" w:hAnsi="Times New Roman" w:cs="Times New Roman"/>
          <w:sz w:val="24"/>
          <w:szCs w:val="24"/>
        </w:rPr>
        <w:t xml:space="preserve">miejsca stanowiące potencjalnie pułapki antropogeniczne dla zwierząt, prowadzić regularne przeglądy ww. miejsc pod kątem obecności w nich zwierząt. W przypadku stwierdzenia uwięzienia zwierząt </w:t>
      </w:r>
      <w:r w:rsidR="008940D2">
        <w:rPr>
          <w:rFonts w:ascii="Times New Roman" w:hAnsi="Times New Roman" w:cs="Times New Roman"/>
          <w:sz w:val="24"/>
          <w:szCs w:val="24"/>
        </w:rPr>
        <w:t xml:space="preserve">bezzwłocznie je </w:t>
      </w:r>
      <w:r w:rsidR="008940D2">
        <w:rPr>
          <w:rFonts w:ascii="Times New Roman" w:hAnsi="Times New Roman" w:cs="Times New Roman"/>
          <w:sz w:val="24"/>
          <w:szCs w:val="24"/>
        </w:rPr>
        <w:lastRenderedPageBreak/>
        <w:t xml:space="preserve">odłowić i przenieść poza teren inwestycji , w miejsce o podobnych warunkach </w:t>
      </w:r>
      <w:r w:rsidR="00F25D83">
        <w:rPr>
          <w:rFonts w:ascii="Times New Roman" w:hAnsi="Times New Roman" w:cs="Times New Roman"/>
          <w:sz w:val="24"/>
          <w:szCs w:val="24"/>
        </w:rPr>
        <w:t>siedliskowych. Przed zasypaniem wykopów przeprowadzić kontrole pod kątem obecności zwierząt,</w:t>
      </w:r>
    </w:p>
    <w:p w:rsidR="00F25D83" w:rsidRDefault="00F25D83" w:rsidP="008C697C">
      <w:pPr>
        <w:rPr>
          <w:rFonts w:ascii="Times New Roman" w:hAnsi="Times New Roman" w:cs="Times New Roman"/>
          <w:sz w:val="24"/>
          <w:szCs w:val="24"/>
        </w:rPr>
      </w:pPr>
      <w:r>
        <w:rPr>
          <w:rFonts w:ascii="Times New Roman" w:hAnsi="Times New Roman" w:cs="Times New Roman"/>
          <w:sz w:val="24"/>
          <w:szCs w:val="24"/>
        </w:rPr>
        <w:t>- w przypadku konieczności wycinki drzew i krzewów, prace wycinkowe przeprowadzić poza sezonem lęgowym ptaków.</w:t>
      </w:r>
    </w:p>
    <w:p w:rsidR="00E769C1" w:rsidRDefault="00E769C1" w:rsidP="008C697C">
      <w:pPr>
        <w:rPr>
          <w:rFonts w:ascii="Times New Roman" w:hAnsi="Times New Roman" w:cs="Times New Roman"/>
          <w:sz w:val="24"/>
          <w:szCs w:val="24"/>
        </w:rPr>
      </w:pPr>
      <w:r>
        <w:rPr>
          <w:rFonts w:ascii="Times New Roman" w:hAnsi="Times New Roman" w:cs="Times New Roman"/>
          <w:sz w:val="24"/>
          <w:szCs w:val="24"/>
        </w:rPr>
        <w:t xml:space="preserve">- w przypadku prowadzenia prac w okresie aktywności </w:t>
      </w:r>
      <w:proofErr w:type="spellStart"/>
      <w:r>
        <w:rPr>
          <w:rFonts w:ascii="Times New Roman" w:hAnsi="Times New Roman" w:cs="Times New Roman"/>
          <w:sz w:val="24"/>
          <w:szCs w:val="24"/>
        </w:rPr>
        <w:t>herpetofauny</w:t>
      </w:r>
      <w:proofErr w:type="spellEnd"/>
      <w:r>
        <w:rPr>
          <w:rFonts w:ascii="Times New Roman" w:hAnsi="Times New Roman" w:cs="Times New Roman"/>
          <w:sz w:val="24"/>
          <w:szCs w:val="24"/>
        </w:rPr>
        <w:t>, wzdłuż rowu melioracyjnego, na całym jego przebiegu, zainstalować tymczasowe ogrodzenia herpetologiczne- płotki lub siatkę o drobnych oczkach np. 5x5 mm o wysokości około 40 cm.</w:t>
      </w:r>
    </w:p>
    <w:p w:rsidR="004177D7" w:rsidRDefault="004177D7" w:rsidP="004177D7">
      <w:pPr>
        <w:rPr>
          <w:rFonts w:ascii="Times New Roman" w:hAnsi="Times New Roman" w:cs="Times New Roman"/>
          <w:b/>
          <w:sz w:val="24"/>
          <w:szCs w:val="24"/>
        </w:rPr>
      </w:pPr>
      <w:r>
        <w:rPr>
          <w:rFonts w:ascii="Times New Roman" w:hAnsi="Times New Roman" w:cs="Times New Roman"/>
          <w:b/>
          <w:sz w:val="24"/>
          <w:szCs w:val="24"/>
        </w:rPr>
        <w:t>I</w:t>
      </w:r>
      <w:r w:rsidRPr="000A4813">
        <w:rPr>
          <w:rFonts w:ascii="Times New Roman" w:hAnsi="Times New Roman" w:cs="Times New Roman"/>
          <w:b/>
          <w:sz w:val="24"/>
          <w:szCs w:val="24"/>
        </w:rPr>
        <w:t>II. W dokumentacji wymaganej do wydania decyzji wymienionej w art. 72 ust. 1 ustawy z dnia 3 października 2008 r. o udostępnianiu informacji o środowisku i jego ochronie, udziale społeczeństwa w ochronie środowiska oraz o ocenach oddziaływan</w:t>
      </w:r>
      <w:r w:rsidR="005606C8">
        <w:rPr>
          <w:rFonts w:ascii="Times New Roman" w:hAnsi="Times New Roman" w:cs="Times New Roman"/>
          <w:b/>
          <w:sz w:val="24"/>
          <w:szCs w:val="24"/>
        </w:rPr>
        <w:t>ia na  środowisko ( Dz.U. z 2022</w:t>
      </w:r>
      <w:r w:rsidRPr="000A4813">
        <w:rPr>
          <w:rFonts w:ascii="Times New Roman" w:hAnsi="Times New Roman" w:cs="Times New Roman"/>
          <w:b/>
          <w:sz w:val="24"/>
          <w:szCs w:val="24"/>
        </w:rPr>
        <w:t xml:space="preserve">r. poz. </w:t>
      </w:r>
      <w:r w:rsidR="005606C8">
        <w:rPr>
          <w:rFonts w:ascii="Times New Roman" w:hAnsi="Times New Roman" w:cs="Times New Roman"/>
          <w:b/>
          <w:sz w:val="24"/>
          <w:szCs w:val="24"/>
        </w:rPr>
        <w:t>1029</w:t>
      </w:r>
      <w:r>
        <w:rPr>
          <w:rFonts w:ascii="Times New Roman" w:hAnsi="Times New Roman" w:cs="Times New Roman"/>
          <w:b/>
          <w:sz w:val="24"/>
          <w:szCs w:val="24"/>
        </w:rPr>
        <w:t xml:space="preserve"> ze zm.</w:t>
      </w:r>
      <w:r w:rsidRPr="000A4813">
        <w:rPr>
          <w:rFonts w:ascii="Times New Roman" w:hAnsi="Times New Roman" w:cs="Times New Roman"/>
          <w:b/>
          <w:sz w:val="24"/>
          <w:szCs w:val="24"/>
        </w:rPr>
        <w:t>), należy uwzględnić następujące wymagania dotyczące ochrony środowiska.</w:t>
      </w:r>
    </w:p>
    <w:p w:rsidR="00E5284B"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1. </w:t>
      </w:r>
      <w:r w:rsidR="00E5284B" w:rsidRPr="0048765C">
        <w:rPr>
          <w:rFonts w:ascii="Times New Roman" w:hAnsi="Times New Roman" w:cs="Times New Roman"/>
          <w:sz w:val="24"/>
          <w:szCs w:val="24"/>
        </w:rPr>
        <w:t>Uwzględnić warunki określone w pkt I.</w:t>
      </w:r>
    </w:p>
    <w:p w:rsidR="00E5284B"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2. </w:t>
      </w:r>
      <w:r w:rsidR="00E5284B" w:rsidRPr="0048765C">
        <w:rPr>
          <w:rFonts w:ascii="Times New Roman" w:hAnsi="Times New Roman" w:cs="Times New Roman"/>
          <w:sz w:val="24"/>
          <w:szCs w:val="24"/>
        </w:rPr>
        <w:t>Planowane zagospodarowanie zrealizować w południowej części</w:t>
      </w:r>
      <w:r w:rsidR="004C3EBF">
        <w:rPr>
          <w:rFonts w:ascii="Times New Roman" w:hAnsi="Times New Roman" w:cs="Times New Roman"/>
          <w:sz w:val="24"/>
          <w:szCs w:val="24"/>
        </w:rPr>
        <w:t xml:space="preserve"> działki nr 30/8</w:t>
      </w:r>
      <w:r w:rsidR="00E5284B" w:rsidRPr="0048765C">
        <w:rPr>
          <w:rFonts w:ascii="Times New Roman" w:hAnsi="Times New Roman" w:cs="Times New Roman"/>
          <w:sz w:val="24"/>
          <w:szCs w:val="24"/>
        </w:rPr>
        <w:t xml:space="preserve"> </w:t>
      </w:r>
      <w:proofErr w:type="spellStart"/>
      <w:r w:rsidR="00E5284B" w:rsidRPr="0048765C">
        <w:rPr>
          <w:rFonts w:ascii="Times New Roman" w:hAnsi="Times New Roman" w:cs="Times New Roman"/>
          <w:sz w:val="24"/>
          <w:szCs w:val="24"/>
        </w:rPr>
        <w:t>obr</w:t>
      </w:r>
      <w:proofErr w:type="spellEnd"/>
      <w:r w:rsidR="00E5284B" w:rsidRPr="0048765C">
        <w:rPr>
          <w:rFonts w:ascii="Times New Roman" w:hAnsi="Times New Roman" w:cs="Times New Roman"/>
          <w:sz w:val="24"/>
          <w:szCs w:val="24"/>
        </w:rPr>
        <w:t xml:space="preserve">. Mielęcin gm. Krzęcin, w bezpośrednim sąsiedztwie fermy „ Mielęcin </w:t>
      </w:r>
      <w:r w:rsidR="004C3EBF">
        <w:rPr>
          <w:rFonts w:ascii="Times New Roman" w:hAnsi="Times New Roman" w:cs="Times New Roman"/>
          <w:sz w:val="24"/>
          <w:szCs w:val="24"/>
        </w:rPr>
        <w:t>I</w:t>
      </w:r>
      <w:r w:rsidR="00E5284B" w:rsidRPr="0048765C">
        <w:rPr>
          <w:rFonts w:ascii="Times New Roman" w:hAnsi="Times New Roman" w:cs="Times New Roman"/>
          <w:sz w:val="24"/>
          <w:szCs w:val="24"/>
        </w:rPr>
        <w:t xml:space="preserve">I”. </w:t>
      </w:r>
    </w:p>
    <w:p w:rsidR="00A153C4" w:rsidRPr="0048765C" w:rsidRDefault="0048765C" w:rsidP="0048765C">
      <w:pPr>
        <w:rPr>
          <w:rFonts w:ascii="Times New Roman" w:hAnsi="Times New Roman" w:cs="Times New Roman"/>
          <w:sz w:val="24"/>
          <w:szCs w:val="24"/>
        </w:rPr>
      </w:pPr>
      <w:r>
        <w:rPr>
          <w:rFonts w:ascii="Times New Roman" w:hAnsi="Times New Roman" w:cs="Times New Roman"/>
          <w:sz w:val="24"/>
          <w:szCs w:val="24"/>
        </w:rPr>
        <w:t xml:space="preserve">3. </w:t>
      </w:r>
      <w:r w:rsidR="004C3EBF">
        <w:rPr>
          <w:rFonts w:ascii="Times New Roman" w:hAnsi="Times New Roman" w:cs="Times New Roman"/>
          <w:sz w:val="24"/>
          <w:szCs w:val="24"/>
        </w:rPr>
        <w:t>W granicach działki nr 30/8</w:t>
      </w:r>
      <w:r w:rsidR="00E5284B" w:rsidRPr="0048765C">
        <w:rPr>
          <w:rFonts w:ascii="Times New Roman" w:hAnsi="Times New Roman" w:cs="Times New Roman"/>
          <w:sz w:val="24"/>
          <w:szCs w:val="24"/>
        </w:rPr>
        <w:t xml:space="preserve"> wykonać zagospodarowanie zgodnie </w:t>
      </w:r>
      <w:r w:rsidR="00CC4A15" w:rsidRPr="0048765C">
        <w:rPr>
          <w:rFonts w:ascii="Times New Roman" w:hAnsi="Times New Roman" w:cs="Times New Roman"/>
          <w:sz w:val="24"/>
          <w:szCs w:val="24"/>
        </w:rPr>
        <w:t>z załącznikiem nr 4 do raportu, w tym m.in.:</w:t>
      </w:r>
    </w:p>
    <w:p w:rsidR="00CC4A15" w:rsidRPr="00A153C4" w:rsidRDefault="00CC4A15" w:rsidP="00A153C4">
      <w:pPr>
        <w:rPr>
          <w:rFonts w:ascii="Times New Roman" w:hAnsi="Times New Roman" w:cs="Times New Roman"/>
          <w:sz w:val="24"/>
          <w:szCs w:val="24"/>
        </w:rPr>
      </w:pPr>
      <w:r w:rsidRPr="00A153C4">
        <w:rPr>
          <w:rFonts w:ascii="Times New Roman" w:hAnsi="Times New Roman" w:cs="Times New Roman"/>
          <w:sz w:val="24"/>
          <w:szCs w:val="24"/>
        </w:rPr>
        <w:t>- 3 żelbetowe zbiorniki o pojemności netto ok. 3600 m</w:t>
      </w:r>
      <w:r w:rsidR="00A153C4" w:rsidRPr="00A153C4">
        <w:rPr>
          <w:rFonts w:ascii="Times New Roman" w:hAnsi="Times New Roman" w:cs="Times New Roman"/>
          <w:sz w:val="24"/>
          <w:szCs w:val="24"/>
          <w:vertAlign w:val="superscript"/>
        </w:rPr>
        <w:t>3</w:t>
      </w:r>
      <w:r w:rsidR="00A153C4" w:rsidRPr="00A153C4">
        <w:rPr>
          <w:rFonts w:ascii="Times New Roman" w:hAnsi="Times New Roman" w:cs="Times New Roman"/>
          <w:sz w:val="24"/>
          <w:szCs w:val="24"/>
        </w:rPr>
        <w:t xml:space="preserve"> (ZF1, ZF2, ZF3) przykryte dwuwarstwowymi dachami membranowymi, zbiorniki wykonać na żelbetowej płycie fundamentowej;</w:t>
      </w:r>
    </w:p>
    <w:p w:rsidR="00A153C4" w:rsidRDefault="00A153C4" w:rsidP="00A153C4">
      <w:pPr>
        <w:rPr>
          <w:rFonts w:ascii="Times New Roman" w:hAnsi="Times New Roman" w:cs="Times New Roman"/>
          <w:sz w:val="24"/>
          <w:szCs w:val="24"/>
        </w:rPr>
      </w:pPr>
      <w:r>
        <w:rPr>
          <w:rFonts w:ascii="Times New Roman" w:hAnsi="Times New Roman" w:cs="Times New Roman"/>
          <w:sz w:val="24"/>
          <w:szCs w:val="24"/>
        </w:rPr>
        <w:t>- 2 silosy magazynowe na substraty stałe ( w postaci kiszonek energetycznych) o powierzchni do 2400 m</w:t>
      </w:r>
      <w:r>
        <w:rPr>
          <w:rFonts w:ascii="Times New Roman" w:hAnsi="Times New Roman" w:cs="Times New Roman"/>
          <w:sz w:val="24"/>
          <w:szCs w:val="24"/>
          <w:vertAlign w:val="superscript"/>
        </w:rPr>
        <w:t>2</w:t>
      </w:r>
      <w:r>
        <w:rPr>
          <w:rFonts w:ascii="Times New Roman" w:hAnsi="Times New Roman" w:cs="Times New Roman"/>
          <w:sz w:val="24"/>
          <w:szCs w:val="24"/>
        </w:rPr>
        <w:t xml:space="preserve"> ( każdy). Silosy wykonać z betonowych elementów, uszczelnionych i odpornych na działanie kwaśnego odcieku z kiszonek i wyposażyć w ściany o wysokości do 4 m. Dno obiektów należy </w:t>
      </w:r>
      <w:r w:rsidR="002C3611">
        <w:rPr>
          <w:rFonts w:ascii="Times New Roman" w:hAnsi="Times New Roman" w:cs="Times New Roman"/>
          <w:sz w:val="24"/>
          <w:szCs w:val="24"/>
        </w:rPr>
        <w:t xml:space="preserve">wykonać ze spadkiem </w:t>
      </w:r>
      <w:r w:rsidR="00515447">
        <w:rPr>
          <w:rFonts w:ascii="Times New Roman" w:hAnsi="Times New Roman" w:cs="Times New Roman"/>
          <w:sz w:val="24"/>
          <w:szCs w:val="24"/>
        </w:rPr>
        <w:t>do odwodnienia liniowego odprowadzającego odcieki z magazynowych substratów do podziemnego zbiornika. Silosy należy zabezpieczyć przykryciem wykonanym z elastycznej folii PCV lub PE,</w:t>
      </w:r>
    </w:p>
    <w:p w:rsidR="00515447" w:rsidRDefault="00515447" w:rsidP="00A153C4">
      <w:pPr>
        <w:rPr>
          <w:rFonts w:ascii="Times New Roman" w:hAnsi="Times New Roman" w:cs="Times New Roman"/>
          <w:sz w:val="24"/>
          <w:szCs w:val="24"/>
        </w:rPr>
      </w:pPr>
      <w:r>
        <w:rPr>
          <w:rFonts w:ascii="Times New Roman" w:hAnsi="Times New Roman" w:cs="Times New Roman"/>
          <w:sz w:val="24"/>
          <w:szCs w:val="24"/>
        </w:rPr>
        <w:t>- silos magazynowy na pomiot kurzy i odpady o powierzchni do 1600 m</w:t>
      </w:r>
      <w:r w:rsidR="006E17F0">
        <w:rPr>
          <w:rFonts w:ascii="Times New Roman" w:hAnsi="Times New Roman" w:cs="Times New Roman"/>
          <w:sz w:val="24"/>
          <w:szCs w:val="24"/>
          <w:vertAlign w:val="superscript"/>
        </w:rPr>
        <w:t>2</w:t>
      </w:r>
      <w:r w:rsidR="006E17F0">
        <w:rPr>
          <w:rFonts w:ascii="Times New Roman" w:hAnsi="Times New Roman" w:cs="Times New Roman"/>
          <w:sz w:val="24"/>
          <w:szCs w:val="24"/>
        </w:rPr>
        <w:t xml:space="preserve"> Silos wykonać z betonowych elementów, uszczelnionych i odpornych na działanie związków zawartych w magazynowych substratach i wyposażyć w ściany o wysokości do 4 m. Dno obiektu należy </w:t>
      </w:r>
      <w:r w:rsidR="006E17F0">
        <w:rPr>
          <w:rFonts w:ascii="Times New Roman" w:hAnsi="Times New Roman" w:cs="Times New Roman"/>
          <w:sz w:val="24"/>
          <w:szCs w:val="24"/>
        </w:rPr>
        <w:lastRenderedPageBreak/>
        <w:t xml:space="preserve">wykonać ze spadkiem do odwodnienia liniowego odprowadzającego odcieki z magazynowanego </w:t>
      </w:r>
      <w:r w:rsidR="0078127F">
        <w:rPr>
          <w:rFonts w:ascii="Times New Roman" w:hAnsi="Times New Roman" w:cs="Times New Roman"/>
          <w:sz w:val="24"/>
          <w:szCs w:val="24"/>
        </w:rPr>
        <w:t xml:space="preserve">substratów </w:t>
      </w:r>
      <w:r w:rsidR="006E17F0">
        <w:rPr>
          <w:rFonts w:ascii="Times New Roman" w:hAnsi="Times New Roman" w:cs="Times New Roman"/>
          <w:sz w:val="24"/>
          <w:szCs w:val="24"/>
        </w:rPr>
        <w:t>do podziemnego zbiornika,</w:t>
      </w:r>
    </w:p>
    <w:p w:rsidR="008C671D" w:rsidRPr="008C671D" w:rsidRDefault="008C671D" w:rsidP="00A153C4">
      <w:pPr>
        <w:rPr>
          <w:rFonts w:ascii="Times New Roman" w:hAnsi="Times New Roman" w:cs="Times New Roman"/>
          <w:sz w:val="24"/>
          <w:szCs w:val="24"/>
        </w:rPr>
      </w:pPr>
      <w:r>
        <w:rPr>
          <w:rFonts w:ascii="Times New Roman" w:hAnsi="Times New Roman" w:cs="Times New Roman"/>
          <w:sz w:val="24"/>
          <w:szCs w:val="24"/>
        </w:rPr>
        <w:t xml:space="preserve">- silos magazynowy na frakcję stałą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o powierzchni do 1600 m</w:t>
      </w:r>
      <w:r>
        <w:rPr>
          <w:rFonts w:ascii="Times New Roman" w:hAnsi="Times New Roman" w:cs="Times New Roman"/>
          <w:sz w:val="24"/>
          <w:szCs w:val="24"/>
          <w:vertAlign w:val="superscript"/>
        </w:rPr>
        <w:t xml:space="preserve">2 </w:t>
      </w:r>
      <w:r>
        <w:rPr>
          <w:rFonts w:ascii="Times New Roman" w:hAnsi="Times New Roman" w:cs="Times New Roman"/>
          <w:sz w:val="24"/>
          <w:szCs w:val="24"/>
        </w:rPr>
        <w:t xml:space="preserve">Silos wykonać z betonowych elementów, uszczelnionych i odpornych na działanie związków zawartych w magazynowych substratach i wyposażyć w ściany o wysokości do 4 m. Dno obiektu należy wykonać ze spadkiem do odwodnienia liniowego odprowadzającego odcieki z magazynowanego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do podziemnego zbiornika,</w:t>
      </w:r>
    </w:p>
    <w:p w:rsidR="006E17F0" w:rsidRDefault="008C671D" w:rsidP="00A153C4">
      <w:pPr>
        <w:rPr>
          <w:rFonts w:ascii="Times New Roman" w:hAnsi="Times New Roman" w:cs="Times New Roman"/>
          <w:sz w:val="24"/>
          <w:szCs w:val="24"/>
        </w:rPr>
      </w:pPr>
      <w:r>
        <w:rPr>
          <w:rFonts w:ascii="Times New Roman" w:hAnsi="Times New Roman" w:cs="Times New Roman"/>
          <w:sz w:val="24"/>
          <w:szCs w:val="24"/>
        </w:rPr>
        <w:t xml:space="preserve">- żelbetowy zbiornik magazynowy na frakcję płynną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xml:space="preserve"> o pojemności netto ok. 9200 m</w:t>
      </w:r>
      <w:r>
        <w:rPr>
          <w:rFonts w:ascii="Times New Roman" w:hAnsi="Times New Roman" w:cs="Times New Roman"/>
          <w:sz w:val="24"/>
          <w:szCs w:val="24"/>
          <w:vertAlign w:val="superscript"/>
        </w:rPr>
        <w:t>3</w:t>
      </w:r>
      <w:r>
        <w:rPr>
          <w:rFonts w:ascii="Times New Roman" w:hAnsi="Times New Roman" w:cs="Times New Roman"/>
          <w:sz w:val="24"/>
          <w:szCs w:val="24"/>
        </w:rPr>
        <w:t>. Zbiornik posadowić na żelbetowej płycie fundamentowej. Dach zbiornika wykonać z foli PVC odpornej na promieniowanie UV ze słupem centralnym w wykonaniu gazoszczelnym,</w:t>
      </w:r>
    </w:p>
    <w:p w:rsidR="004C3EBF" w:rsidRDefault="004C3EBF" w:rsidP="00A153C4">
      <w:pPr>
        <w:rPr>
          <w:rFonts w:ascii="Times New Roman" w:hAnsi="Times New Roman" w:cs="Times New Roman"/>
          <w:sz w:val="24"/>
          <w:szCs w:val="24"/>
        </w:rPr>
      </w:pPr>
      <w:r>
        <w:rPr>
          <w:rFonts w:ascii="Times New Roman" w:hAnsi="Times New Roman" w:cs="Times New Roman"/>
          <w:sz w:val="24"/>
          <w:szCs w:val="24"/>
        </w:rPr>
        <w:t>- halę do magazynowania odpadów biodegradowalnych o powierzchni 2100 m</w:t>
      </w:r>
      <w:r>
        <w:rPr>
          <w:rFonts w:ascii="Times New Roman" w:hAnsi="Times New Roman" w:cs="Times New Roman"/>
          <w:sz w:val="24"/>
          <w:szCs w:val="24"/>
          <w:vertAlign w:val="superscript"/>
        </w:rPr>
        <w:t>2</w:t>
      </w:r>
      <w:r>
        <w:rPr>
          <w:rFonts w:ascii="Times New Roman" w:hAnsi="Times New Roman" w:cs="Times New Roman"/>
          <w:sz w:val="24"/>
          <w:szCs w:val="24"/>
        </w:rPr>
        <w:t>, halę wyposażyć w wentylację mechaniczną połączoną z systemem filtracji powietrza procesowego,</w:t>
      </w:r>
    </w:p>
    <w:p w:rsidR="004C3EBF" w:rsidRPr="004C3EBF" w:rsidRDefault="004C3EBF" w:rsidP="00A153C4">
      <w:pPr>
        <w:rPr>
          <w:rFonts w:ascii="Times New Roman" w:hAnsi="Times New Roman" w:cs="Times New Roman"/>
          <w:sz w:val="24"/>
          <w:szCs w:val="24"/>
        </w:rPr>
      </w:pPr>
      <w:r>
        <w:rPr>
          <w:rFonts w:ascii="Times New Roman" w:hAnsi="Times New Roman" w:cs="Times New Roman"/>
          <w:sz w:val="24"/>
          <w:szCs w:val="24"/>
        </w:rPr>
        <w:t>- pochodnię do spalania nadmiaru biogazu.</w:t>
      </w:r>
    </w:p>
    <w:p w:rsidR="0048765C" w:rsidRDefault="0048765C" w:rsidP="00A153C4">
      <w:pPr>
        <w:rPr>
          <w:rFonts w:ascii="Times New Roman" w:hAnsi="Times New Roman" w:cs="Times New Roman"/>
          <w:sz w:val="24"/>
          <w:szCs w:val="24"/>
        </w:rPr>
      </w:pPr>
      <w:r>
        <w:rPr>
          <w:rFonts w:ascii="Times New Roman" w:hAnsi="Times New Roman" w:cs="Times New Roman"/>
          <w:sz w:val="24"/>
          <w:szCs w:val="24"/>
        </w:rPr>
        <w:t xml:space="preserve">4. </w:t>
      </w:r>
      <w:r w:rsidR="003D160A">
        <w:rPr>
          <w:rFonts w:ascii="Times New Roman" w:hAnsi="Times New Roman" w:cs="Times New Roman"/>
          <w:sz w:val="24"/>
          <w:szCs w:val="24"/>
        </w:rPr>
        <w:t>Wodę na potrzeby planowanej instalacji, należy pozyskiwać z własnego ujęcia.</w:t>
      </w:r>
    </w:p>
    <w:p w:rsidR="003D160A" w:rsidRDefault="003D160A" w:rsidP="00A153C4">
      <w:pPr>
        <w:rPr>
          <w:rFonts w:ascii="Times New Roman" w:hAnsi="Times New Roman" w:cs="Times New Roman"/>
          <w:sz w:val="24"/>
          <w:szCs w:val="24"/>
        </w:rPr>
      </w:pPr>
      <w:r>
        <w:rPr>
          <w:rFonts w:ascii="Times New Roman" w:hAnsi="Times New Roman" w:cs="Times New Roman"/>
          <w:sz w:val="24"/>
          <w:szCs w:val="24"/>
        </w:rPr>
        <w:t xml:space="preserve">5. Należy przewidzieć oszczędne zużycie wody do procesów technologicznych biogazowni poprzez m.in. ponowne wykorzystanie do rozcieńczania substratu </w:t>
      </w:r>
      <w:proofErr w:type="spellStart"/>
      <w:r>
        <w:rPr>
          <w:rFonts w:ascii="Times New Roman" w:hAnsi="Times New Roman" w:cs="Times New Roman"/>
          <w:sz w:val="24"/>
          <w:szCs w:val="24"/>
        </w:rPr>
        <w:t>pofermentu</w:t>
      </w:r>
      <w:proofErr w:type="spellEnd"/>
      <w:r>
        <w:rPr>
          <w:rFonts w:ascii="Times New Roman" w:hAnsi="Times New Roman" w:cs="Times New Roman"/>
          <w:sz w:val="24"/>
          <w:szCs w:val="24"/>
        </w:rPr>
        <w:t>, zawracanie wszelkich odcieków technologicznych do procesu, przechwytywanie i wykorzystywanie odcieków pochodzących z silosów magazynowych do procesów, zastępowanie biomasy typu kiszonką lub inną biomasą np. wysłodkami lub odpadami roślinnymi o większym stopniu uwodnienia</w:t>
      </w:r>
      <w:r w:rsidR="00075B84">
        <w:rPr>
          <w:rFonts w:ascii="Times New Roman" w:hAnsi="Times New Roman" w:cs="Times New Roman"/>
          <w:sz w:val="24"/>
          <w:szCs w:val="24"/>
        </w:rPr>
        <w:t>.</w:t>
      </w:r>
    </w:p>
    <w:p w:rsidR="00075B84" w:rsidRDefault="00075B84" w:rsidP="00A153C4">
      <w:pPr>
        <w:rPr>
          <w:rFonts w:ascii="Times New Roman" w:hAnsi="Times New Roman" w:cs="Times New Roman"/>
          <w:sz w:val="24"/>
          <w:szCs w:val="24"/>
        </w:rPr>
      </w:pPr>
      <w:r>
        <w:rPr>
          <w:rFonts w:ascii="Times New Roman" w:hAnsi="Times New Roman" w:cs="Times New Roman"/>
          <w:sz w:val="24"/>
          <w:szCs w:val="24"/>
        </w:rPr>
        <w:t>6. Wody opadowe i roztopowe z placów, dróg i ciągów komunikacyjnych ująć w system kanalizacji deszczowej, wyposażonej w separator substancji ropopochodnych zintegrowany z piaskowaniem, a następnie odprowadzić do szczelnego zbiornika bezodpływowego, z którego będą przekazywane na</w:t>
      </w:r>
      <w:r w:rsidR="004C3EBF">
        <w:rPr>
          <w:rFonts w:ascii="Times New Roman" w:hAnsi="Times New Roman" w:cs="Times New Roman"/>
          <w:sz w:val="24"/>
          <w:szCs w:val="24"/>
        </w:rPr>
        <w:t xml:space="preserve"> pobliską oczyszczalnię ścieków lub na podstawie uzyskanego pozwolenia wodnoprawnego do pobliskiego cieku.</w:t>
      </w:r>
    </w:p>
    <w:p w:rsidR="00075B84" w:rsidRDefault="00075B84" w:rsidP="00A153C4">
      <w:pPr>
        <w:rPr>
          <w:rFonts w:ascii="Times New Roman" w:hAnsi="Times New Roman" w:cs="Times New Roman"/>
          <w:sz w:val="24"/>
          <w:szCs w:val="24"/>
        </w:rPr>
      </w:pPr>
      <w:r>
        <w:rPr>
          <w:rFonts w:ascii="Times New Roman" w:hAnsi="Times New Roman" w:cs="Times New Roman"/>
          <w:sz w:val="24"/>
          <w:szCs w:val="24"/>
        </w:rPr>
        <w:t xml:space="preserve">7. Czyste wody opadowe z: powierzchni </w:t>
      </w:r>
      <w:r w:rsidR="000200EB">
        <w:rPr>
          <w:rFonts w:ascii="Times New Roman" w:hAnsi="Times New Roman" w:cs="Times New Roman"/>
          <w:sz w:val="24"/>
          <w:szCs w:val="24"/>
        </w:rPr>
        <w:t xml:space="preserve">dachów budynków techniczno- socjalnego, garażu z magazynem materiałów eksploatacyjnych, oraz budowli tj. zadaszonych i szczelnych zbiorników posadowionych na zewnątrz oraz z obiektów takich jak: zbiorniki fermentacyjne, zbiorniki fermentacji wtórnej, kontenerowy system oczyszczania i osuszania biogazu, </w:t>
      </w:r>
      <w:r w:rsidR="000200EB">
        <w:rPr>
          <w:rFonts w:ascii="Times New Roman" w:hAnsi="Times New Roman" w:cs="Times New Roman"/>
          <w:sz w:val="24"/>
          <w:szCs w:val="24"/>
        </w:rPr>
        <w:lastRenderedPageBreak/>
        <w:t xml:space="preserve">kontener z modułem kogeneracyjnym, trafostacja, budynek przepompowni, zbiornik magazynowy </w:t>
      </w:r>
      <w:proofErr w:type="spellStart"/>
      <w:r w:rsidR="000200EB">
        <w:rPr>
          <w:rFonts w:ascii="Times New Roman" w:hAnsi="Times New Roman" w:cs="Times New Roman"/>
          <w:sz w:val="24"/>
          <w:szCs w:val="24"/>
        </w:rPr>
        <w:t>pofermentu</w:t>
      </w:r>
      <w:proofErr w:type="spellEnd"/>
      <w:r w:rsidR="000200EB">
        <w:rPr>
          <w:rFonts w:ascii="Times New Roman" w:hAnsi="Times New Roman" w:cs="Times New Roman"/>
          <w:sz w:val="24"/>
          <w:szCs w:val="24"/>
        </w:rPr>
        <w:t xml:space="preserve"> oraz z terenów biologicznie czynnych odprowadzić bezpośrednio do gruntu.</w:t>
      </w:r>
    </w:p>
    <w:p w:rsidR="000200EB" w:rsidRDefault="000200EB" w:rsidP="00A153C4">
      <w:pPr>
        <w:rPr>
          <w:rFonts w:ascii="Times New Roman" w:hAnsi="Times New Roman" w:cs="Times New Roman"/>
          <w:sz w:val="24"/>
          <w:szCs w:val="24"/>
        </w:rPr>
      </w:pPr>
      <w:r>
        <w:rPr>
          <w:rFonts w:ascii="Times New Roman" w:hAnsi="Times New Roman" w:cs="Times New Roman"/>
          <w:sz w:val="24"/>
          <w:szCs w:val="24"/>
        </w:rPr>
        <w:t>8. Zapewnić hermetyzację prowadzonego procesu produkcyjnego.</w:t>
      </w:r>
    </w:p>
    <w:p w:rsidR="000200EB" w:rsidRDefault="000200EB" w:rsidP="00A153C4">
      <w:pPr>
        <w:rPr>
          <w:rFonts w:ascii="Times New Roman" w:hAnsi="Times New Roman" w:cs="Times New Roman"/>
          <w:sz w:val="24"/>
          <w:szCs w:val="24"/>
        </w:rPr>
      </w:pPr>
      <w:r>
        <w:rPr>
          <w:rFonts w:ascii="Times New Roman" w:hAnsi="Times New Roman" w:cs="Times New Roman"/>
          <w:sz w:val="24"/>
          <w:szCs w:val="24"/>
        </w:rPr>
        <w:t xml:space="preserve">9. W celu ograniczenia uciążliwości </w:t>
      </w:r>
      <w:proofErr w:type="spellStart"/>
      <w:r>
        <w:rPr>
          <w:rFonts w:ascii="Times New Roman" w:hAnsi="Times New Roman" w:cs="Times New Roman"/>
          <w:sz w:val="24"/>
          <w:szCs w:val="24"/>
        </w:rPr>
        <w:t>odorowych</w:t>
      </w:r>
      <w:proofErr w:type="spellEnd"/>
      <w:r>
        <w:rPr>
          <w:rFonts w:ascii="Times New Roman" w:hAnsi="Times New Roman" w:cs="Times New Roman"/>
          <w:sz w:val="24"/>
          <w:szCs w:val="24"/>
        </w:rPr>
        <w:t xml:space="preserve">  dla pobliskiej zabudowy m. </w:t>
      </w:r>
      <w:r w:rsidR="00243DFA">
        <w:rPr>
          <w:rFonts w:ascii="Times New Roman" w:hAnsi="Times New Roman" w:cs="Times New Roman"/>
          <w:sz w:val="24"/>
          <w:szCs w:val="24"/>
        </w:rPr>
        <w:t>Mielęcin</w:t>
      </w:r>
      <w:r>
        <w:rPr>
          <w:rFonts w:ascii="Times New Roman" w:hAnsi="Times New Roman" w:cs="Times New Roman"/>
          <w:sz w:val="24"/>
          <w:szCs w:val="24"/>
        </w:rPr>
        <w:t xml:space="preserve">, zastosować zwarty pas zieleni ochronnej usytuowany wzdłuż zachodniej i </w:t>
      </w:r>
      <w:r w:rsidR="00243DFA">
        <w:rPr>
          <w:rFonts w:ascii="Times New Roman" w:hAnsi="Times New Roman" w:cs="Times New Roman"/>
          <w:sz w:val="24"/>
          <w:szCs w:val="24"/>
        </w:rPr>
        <w:t xml:space="preserve">południowej </w:t>
      </w:r>
      <w:r>
        <w:rPr>
          <w:rFonts w:ascii="Times New Roman" w:hAnsi="Times New Roman" w:cs="Times New Roman"/>
          <w:sz w:val="24"/>
          <w:szCs w:val="24"/>
        </w:rPr>
        <w:t xml:space="preserve">granicy działki, </w:t>
      </w:r>
      <w:r w:rsidR="00243DFA">
        <w:rPr>
          <w:rFonts w:ascii="Times New Roman" w:hAnsi="Times New Roman" w:cs="Times New Roman"/>
          <w:sz w:val="24"/>
          <w:szCs w:val="24"/>
        </w:rPr>
        <w:t xml:space="preserve">wydzielonej docelowo </w:t>
      </w:r>
      <w:r w:rsidR="00B60F1B">
        <w:rPr>
          <w:rFonts w:ascii="Times New Roman" w:hAnsi="Times New Roman" w:cs="Times New Roman"/>
          <w:sz w:val="24"/>
          <w:szCs w:val="24"/>
        </w:rPr>
        <w:t>z działki 30/8 obręb Mielęcin</w:t>
      </w:r>
      <w:r>
        <w:rPr>
          <w:rFonts w:ascii="Times New Roman" w:hAnsi="Times New Roman" w:cs="Times New Roman"/>
          <w:sz w:val="24"/>
          <w:szCs w:val="24"/>
        </w:rPr>
        <w:t xml:space="preserve">. Pas zieleni powinien zostać zrealizowany w formie zwartych układów, z udziałem </w:t>
      </w:r>
      <w:proofErr w:type="spellStart"/>
      <w:r>
        <w:rPr>
          <w:rFonts w:ascii="Times New Roman" w:hAnsi="Times New Roman" w:cs="Times New Roman"/>
          <w:sz w:val="24"/>
          <w:szCs w:val="24"/>
        </w:rPr>
        <w:t>nasadzeń</w:t>
      </w:r>
      <w:proofErr w:type="spellEnd"/>
      <w:r>
        <w:rPr>
          <w:rFonts w:ascii="Times New Roman" w:hAnsi="Times New Roman" w:cs="Times New Roman"/>
          <w:sz w:val="24"/>
          <w:szCs w:val="24"/>
        </w:rPr>
        <w:t xml:space="preserve"> dużych grup krzewów i drzew, jedno lub wielogatunkowych. Każdy pas zieleni powinien nawiązywać strukturą gatunkową do łączonych przez nią biocenoz i składać się z gatunków drzew i krzewów charakteryzujących się wytrzymałością na działanie wiatru, mrozu oraz zanieczyszczeń chemicznych. </w:t>
      </w:r>
    </w:p>
    <w:p w:rsidR="00C84490" w:rsidRDefault="002311EC" w:rsidP="00C84490">
      <w:pPr>
        <w:rPr>
          <w:rFonts w:ascii="Times New Roman" w:hAnsi="Times New Roman" w:cs="Times New Roman"/>
          <w:b/>
          <w:sz w:val="24"/>
          <w:szCs w:val="24"/>
        </w:rPr>
      </w:pPr>
      <w:r w:rsidRPr="002311EC">
        <w:rPr>
          <w:rFonts w:ascii="Times New Roman" w:hAnsi="Times New Roman" w:cs="Times New Roman"/>
          <w:b/>
          <w:sz w:val="24"/>
          <w:szCs w:val="24"/>
        </w:rPr>
        <w:t>IV</w:t>
      </w:r>
      <w:r>
        <w:rPr>
          <w:rFonts w:ascii="Times New Roman" w:hAnsi="Times New Roman" w:cs="Times New Roman"/>
          <w:b/>
          <w:sz w:val="24"/>
          <w:szCs w:val="24"/>
        </w:rPr>
        <w:t>. Należy zrealizować następujące działania dotyczące zapobiegania, ogranicz</w:t>
      </w:r>
      <w:r w:rsidR="00C84490">
        <w:rPr>
          <w:rFonts w:ascii="Times New Roman" w:hAnsi="Times New Roman" w:cs="Times New Roman"/>
          <w:b/>
          <w:sz w:val="24"/>
          <w:szCs w:val="24"/>
        </w:rPr>
        <w:t>ania oraz monitorowania oddziaływania przedsięwzięcia na środowisko:</w:t>
      </w:r>
    </w:p>
    <w:p w:rsidR="008C671D" w:rsidRDefault="00C84490" w:rsidP="00A153C4">
      <w:pPr>
        <w:rPr>
          <w:rFonts w:ascii="Times New Roman" w:hAnsi="Times New Roman" w:cs="Times New Roman"/>
          <w:sz w:val="24"/>
          <w:szCs w:val="24"/>
        </w:rPr>
      </w:pPr>
      <w:r>
        <w:rPr>
          <w:rFonts w:ascii="Times New Roman" w:hAnsi="Times New Roman" w:cs="Times New Roman"/>
          <w:sz w:val="24"/>
          <w:szCs w:val="24"/>
        </w:rPr>
        <w:t>1.Prowadzić ciągłą kontrolę pracy poszczególnych urządzeń wykorzystywanych w związku z realizacją inwestycji (</w:t>
      </w:r>
      <w:r w:rsidR="009C05A7">
        <w:rPr>
          <w:rFonts w:ascii="Times New Roman" w:hAnsi="Times New Roman" w:cs="Times New Roman"/>
          <w:sz w:val="24"/>
          <w:szCs w:val="24"/>
        </w:rPr>
        <w:t xml:space="preserve"> prowadzenie stałych przeglądów, bieżące usuwanie usterek).</w:t>
      </w:r>
    </w:p>
    <w:p w:rsidR="009C05A7" w:rsidRDefault="009C05A7" w:rsidP="00A153C4">
      <w:pPr>
        <w:rPr>
          <w:rFonts w:ascii="Times New Roman" w:hAnsi="Times New Roman" w:cs="Times New Roman"/>
          <w:sz w:val="24"/>
          <w:szCs w:val="24"/>
        </w:rPr>
      </w:pPr>
      <w:r>
        <w:rPr>
          <w:rFonts w:ascii="Times New Roman" w:hAnsi="Times New Roman" w:cs="Times New Roman"/>
          <w:sz w:val="24"/>
          <w:szCs w:val="24"/>
        </w:rPr>
        <w:t>2. Zapewnić system monitoringu podczas prowadzonego postępowania, który pozwoli na precyzyjny nadzór nad poszczególnymi etapami procesu technologicznego.</w:t>
      </w:r>
    </w:p>
    <w:p w:rsidR="00D81707" w:rsidRDefault="00D81707" w:rsidP="00A153C4">
      <w:pPr>
        <w:rPr>
          <w:rFonts w:ascii="Times New Roman" w:hAnsi="Times New Roman" w:cs="Times New Roman"/>
          <w:sz w:val="24"/>
          <w:szCs w:val="24"/>
        </w:rPr>
      </w:pPr>
      <w:r>
        <w:rPr>
          <w:rFonts w:ascii="Times New Roman" w:hAnsi="Times New Roman" w:cs="Times New Roman"/>
          <w:sz w:val="24"/>
          <w:szCs w:val="24"/>
        </w:rPr>
        <w:t>3. Inwestycję na etapie realizacji</w:t>
      </w:r>
      <w:r w:rsidR="00271275">
        <w:rPr>
          <w:rFonts w:ascii="Times New Roman" w:hAnsi="Times New Roman" w:cs="Times New Roman"/>
          <w:sz w:val="24"/>
          <w:szCs w:val="24"/>
        </w:rPr>
        <w:t>, eksploatacji jak i likwidacji należy prowadzić w sposób wykluczający pogorszenie stanu wód, przy zastosowaniu środków zapobiegających rozprzestrzenianiu się i likwidujących ewentualne zanieczyszczenia powstałe w trakcie jej realizacji. Na terenie zakładu powinny być dostępne substancje do ewentualnego neutralizowania wycieków z maszyn i urządzeń.</w:t>
      </w:r>
    </w:p>
    <w:p w:rsidR="00271275" w:rsidRDefault="00271275" w:rsidP="00A153C4">
      <w:pPr>
        <w:rPr>
          <w:rFonts w:ascii="Times New Roman" w:hAnsi="Times New Roman" w:cs="Times New Roman"/>
          <w:sz w:val="24"/>
          <w:szCs w:val="24"/>
        </w:rPr>
      </w:pPr>
      <w:r>
        <w:rPr>
          <w:rFonts w:ascii="Times New Roman" w:hAnsi="Times New Roman" w:cs="Times New Roman"/>
          <w:sz w:val="24"/>
          <w:szCs w:val="24"/>
        </w:rPr>
        <w:t>4. Prace budowlane należy prowadzić w sposób, zabezpieczający przez zanieczyszczeniem środowiska gruntowo-wodnego, odpadami stałymi i ciekłymi.</w:t>
      </w:r>
    </w:p>
    <w:p w:rsidR="00271275" w:rsidRDefault="00271275" w:rsidP="00A153C4">
      <w:pPr>
        <w:rPr>
          <w:rFonts w:ascii="Times New Roman" w:hAnsi="Times New Roman" w:cs="Times New Roman"/>
          <w:sz w:val="24"/>
          <w:szCs w:val="24"/>
        </w:rPr>
      </w:pPr>
      <w:r>
        <w:rPr>
          <w:rFonts w:ascii="Times New Roman" w:hAnsi="Times New Roman" w:cs="Times New Roman"/>
          <w:sz w:val="24"/>
          <w:szCs w:val="24"/>
        </w:rPr>
        <w:t>5. Należy stosować sprawny sprzęt budowlany w celu zmniejszenia ryzyka niekontrolowanego przedostania się do wód i do gruntu paliw, smarów i olejów.</w:t>
      </w:r>
    </w:p>
    <w:p w:rsidR="00271275" w:rsidRDefault="00271275" w:rsidP="00A153C4">
      <w:pPr>
        <w:rPr>
          <w:rFonts w:ascii="Times New Roman" w:hAnsi="Times New Roman" w:cs="Times New Roman"/>
          <w:sz w:val="24"/>
          <w:szCs w:val="24"/>
        </w:rPr>
      </w:pPr>
      <w:r>
        <w:rPr>
          <w:rFonts w:ascii="Times New Roman" w:hAnsi="Times New Roman" w:cs="Times New Roman"/>
          <w:sz w:val="24"/>
          <w:szCs w:val="24"/>
        </w:rPr>
        <w:lastRenderedPageBreak/>
        <w:t>6. Tankowanie maszyn budowlanych oraz pojazdów prowadzić na utwardzonym i uszczelnionym terenie, zabezpieczonym przez potencjalnym zanieczyszczeniem środowiska gruntowo-wodnego substancjami ropopochodnymi.</w:t>
      </w:r>
    </w:p>
    <w:p w:rsidR="00271275" w:rsidRDefault="00271275" w:rsidP="00A153C4">
      <w:pPr>
        <w:rPr>
          <w:rFonts w:ascii="Times New Roman" w:hAnsi="Times New Roman" w:cs="Times New Roman"/>
          <w:sz w:val="24"/>
          <w:szCs w:val="24"/>
        </w:rPr>
      </w:pPr>
      <w:r>
        <w:rPr>
          <w:rFonts w:ascii="Times New Roman" w:hAnsi="Times New Roman" w:cs="Times New Roman"/>
          <w:sz w:val="24"/>
          <w:szCs w:val="24"/>
        </w:rPr>
        <w:t xml:space="preserve">7. W trakcie robót budowlanych należy utrzymywać porządek na placu budowy, budowę inwestycji przeprowadzić sprawnie i bez zbędnej zwłoki. </w:t>
      </w:r>
    </w:p>
    <w:p w:rsidR="00C05C4A" w:rsidRDefault="00C05C4A" w:rsidP="00A153C4">
      <w:pPr>
        <w:rPr>
          <w:rFonts w:ascii="Times New Roman" w:hAnsi="Times New Roman" w:cs="Times New Roman"/>
          <w:sz w:val="24"/>
          <w:szCs w:val="24"/>
        </w:rPr>
      </w:pPr>
      <w:r>
        <w:rPr>
          <w:rFonts w:ascii="Times New Roman" w:hAnsi="Times New Roman" w:cs="Times New Roman"/>
          <w:sz w:val="24"/>
          <w:szCs w:val="24"/>
        </w:rPr>
        <w:t>8. W przypadku awarii maszyn lub urządzeń i wycieku oleju lub substancji ropopochodnych, należy jak najszybciej usunąć awarię i przywrócić naturalne warunki gruntowe, poprzez usunięcie zanieczyszczonej warstwy glebowej.</w:t>
      </w:r>
    </w:p>
    <w:p w:rsidR="00C05C4A" w:rsidRDefault="00C05C4A" w:rsidP="00A153C4">
      <w:pPr>
        <w:rPr>
          <w:rFonts w:ascii="Times New Roman" w:hAnsi="Times New Roman" w:cs="Times New Roman"/>
          <w:sz w:val="24"/>
          <w:szCs w:val="24"/>
        </w:rPr>
      </w:pPr>
      <w:r>
        <w:rPr>
          <w:rFonts w:ascii="Times New Roman" w:hAnsi="Times New Roman" w:cs="Times New Roman"/>
          <w:sz w:val="24"/>
          <w:szCs w:val="24"/>
        </w:rPr>
        <w:t xml:space="preserve">9. </w:t>
      </w:r>
      <w:r w:rsidR="00F73CE7">
        <w:rPr>
          <w:rFonts w:ascii="Times New Roman" w:hAnsi="Times New Roman" w:cs="Times New Roman"/>
          <w:sz w:val="24"/>
          <w:szCs w:val="24"/>
        </w:rPr>
        <w:t xml:space="preserve">Podczas prac należy używać bezpiecznych materiałów tzn. takich, które nie powodują skażenia środowiska. </w:t>
      </w:r>
    </w:p>
    <w:p w:rsidR="00F73CE7" w:rsidRDefault="00F73CE7" w:rsidP="00A153C4">
      <w:pPr>
        <w:rPr>
          <w:rFonts w:ascii="Times New Roman" w:hAnsi="Times New Roman" w:cs="Times New Roman"/>
          <w:sz w:val="24"/>
          <w:szCs w:val="24"/>
        </w:rPr>
      </w:pPr>
      <w:r>
        <w:rPr>
          <w:rFonts w:ascii="Times New Roman" w:hAnsi="Times New Roman" w:cs="Times New Roman"/>
          <w:sz w:val="24"/>
          <w:szCs w:val="24"/>
        </w:rPr>
        <w:t>10. W trakcie prac budowlanych nie dopuszczać do zanieczyszczenia wykopów szczególnie substancjami ropopochodnymi.</w:t>
      </w:r>
    </w:p>
    <w:p w:rsidR="00F73CE7" w:rsidRDefault="00F73CE7" w:rsidP="00A153C4">
      <w:pPr>
        <w:rPr>
          <w:rFonts w:ascii="Times New Roman" w:hAnsi="Times New Roman" w:cs="Times New Roman"/>
          <w:sz w:val="24"/>
          <w:szCs w:val="24"/>
        </w:rPr>
      </w:pPr>
      <w:r>
        <w:rPr>
          <w:rFonts w:ascii="Times New Roman" w:hAnsi="Times New Roman" w:cs="Times New Roman"/>
          <w:sz w:val="24"/>
          <w:szCs w:val="24"/>
        </w:rPr>
        <w:t>11. Wszystkie przetwarzane i wytwarzane odpady należy magazynować w sposób selektywny, uniemożliwiający zmieszanie różnych rodzajów odpadów, jak również negatywne oddziaływanie na środowisko i zdrowie ludzi.</w:t>
      </w:r>
    </w:p>
    <w:p w:rsidR="00F73CE7" w:rsidRDefault="00F73CE7" w:rsidP="00A153C4">
      <w:pPr>
        <w:rPr>
          <w:rFonts w:ascii="Times New Roman" w:hAnsi="Times New Roman" w:cs="Times New Roman"/>
          <w:sz w:val="24"/>
          <w:szCs w:val="24"/>
        </w:rPr>
      </w:pPr>
      <w:r>
        <w:rPr>
          <w:rFonts w:ascii="Times New Roman" w:hAnsi="Times New Roman" w:cs="Times New Roman"/>
          <w:sz w:val="24"/>
          <w:szCs w:val="24"/>
        </w:rPr>
        <w:t>12, Zaprojektowanie szczelnych zamkniętych silosów do magazynowania kiszonki, gnojowicy i obornika.</w:t>
      </w:r>
    </w:p>
    <w:p w:rsidR="00F73CE7" w:rsidRDefault="00F73CE7" w:rsidP="00A153C4">
      <w:pPr>
        <w:rPr>
          <w:rFonts w:ascii="Times New Roman" w:hAnsi="Times New Roman" w:cs="Times New Roman"/>
          <w:sz w:val="24"/>
          <w:szCs w:val="24"/>
        </w:rPr>
      </w:pPr>
      <w:r>
        <w:rPr>
          <w:rFonts w:ascii="Times New Roman" w:hAnsi="Times New Roman" w:cs="Times New Roman"/>
          <w:sz w:val="24"/>
          <w:szCs w:val="24"/>
        </w:rPr>
        <w:t xml:space="preserve">13. Zaprojektowanie szczelnego zbiornika lub zbiorników na odcieki z silosów </w:t>
      </w:r>
      <w:r w:rsidR="00FE1A03">
        <w:rPr>
          <w:rFonts w:ascii="Times New Roman" w:hAnsi="Times New Roman" w:cs="Times New Roman"/>
          <w:sz w:val="24"/>
          <w:szCs w:val="24"/>
        </w:rPr>
        <w:t>kiszonki</w:t>
      </w:r>
      <w:r>
        <w:rPr>
          <w:rFonts w:ascii="Times New Roman" w:hAnsi="Times New Roman" w:cs="Times New Roman"/>
          <w:sz w:val="24"/>
          <w:szCs w:val="24"/>
        </w:rPr>
        <w:t xml:space="preserve"> oraz substraty płynne.</w:t>
      </w:r>
    </w:p>
    <w:p w:rsidR="00F73CE7" w:rsidRDefault="00F73CE7" w:rsidP="00A153C4">
      <w:pPr>
        <w:rPr>
          <w:rFonts w:ascii="Times New Roman" w:hAnsi="Times New Roman" w:cs="Times New Roman"/>
          <w:sz w:val="24"/>
          <w:szCs w:val="24"/>
        </w:rPr>
      </w:pPr>
      <w:r>
        <w:rPr>
          <w:rFonts w:ascii="Times New Roman" w:hAnsi="Times New Roman" w:cs="Times New Roman"/>
          <w:sz w:val="24"/>
          <w:szCs w:val="24"/>
        </w:rPr>
        <w:t>14. Zaprojektowanie szczelnych zbiorników fermentacyjnych.</w:t>
      </w:r>
    </w:p>
    <w:p w:rsidR="00220F81" w:rsidRDefault="00220F81" w:rsidP="00A153C4">
      <w:pPr>
        <w:rPr>
          <w:rFonts w:ascii="Times New Roman" w:hAnsi="Times New Roman" w:cs="Times New Roman"/>
          <w:b/>
          <w:sz w:val="24"/>
          <w:szCs w:val="24"/>
        </w:rPr>
      </w:pPr>
      <w:r>
        <w:rPr>
          <w:rFonts w:ascii="Times New Roman" w:hAnsi="Times New Roman" w:cs="Times New Roman"/>
          <w:b/>
          <w:sz w:val="24"/>
          <w:szCs w:val="24"/>
        </w:rPr>
        <w:t xml:space="preserve">V. </w:t>
      </w:r>
      <w:r w:rsidR="00D5605B">
        <w:rPr>
          <w:rFonts w:ascii="Times New Roman" w:hAnsi="Times New Roman" w:cs="Times New Roman"/>
          <w:b/>
          <w:sz w:val="24"/>
          <w:szCs w:val="24"/>
        </w:rPr>
        <w:t>Nie nakładam obowiązku przeprowadzenia oceny oddziaływania na środowisko w ramach postepowania w sprawie wydania pozwolenia na budowę dla przedmiotowej inwestycji.</w:t>
      </w:r>
    </w:p>
    <w:p w:rsidR="002D33A1" w:rsidRDefault="002D33A1" w:rsidP="00A153C4">
      <w:pPr>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2D33A1">
        <w:rPr>
          <w:rFonts w:ascii="Times New Roman" w:hAnsi="Times New Roman" w:cs="Times New Roman"/>
          <w:b/>
          <w:sz w:val="24"/>
          <w:szCs w:val="24"/>
        </w:rPr>
        <w:t>Uzasadnienie</w:t>
      </w:r>
    </w:p>
    <w:p w:rsidR="002D33A1" w:rsidRDefault="00D8123B" w:rsidP="00A153C4">
      <w:pPr>
        <w:rPr>
          <w:rFonts w:ascii="Times New Roman" w:hAnsi="Times New Roman" w:cs="Times New Roman"/>
          <w:sz w:val="24"/>
          <w:szCs w:val="24"/>
        </w:rPr>
      </w:pPr>
      <w:r>
        <w:rPr>
          <w:rFonts w:ascii="Times New Roman" w:hAnsi="Times New Roman" w:cs="Times New Roman"/>
          <w:sz w:val="24"/>
          <w:szCs w:val="24"/>
        </w:rPr>
        <w:t>W dniu 20</w:t>
      </w:r>
      <w:r w:rsidR="005E63D4">
        <w:rPr>
          <w:rFonts w:ascii="Times New Roman" w:hAnsi="Times New Roman" w:cs="Times New Roman"/>
          <w:sz w:val="24"/>
          <w:szCs w:val="24"/>
        </w:rPr>
        <w:t xml:space="preserve"> stycznia 2022 r. wpłynął wniosek Pani Moniki Ostrowskiej działającej na podstawie udzielone</w:t>
      </w:r>
      <w:r>
        <w:rPr>
          <w:rFonts w:ascii="Times New Roman" w:hAnsi="Times New Roman" w:cs="Times New Roman"/>
          <w:sz w:val="24"/>
          <w:szCs w:val="24"/>
        </w:rPr>
        <w:t>go jej pełnomocnictwa przez Panią Ewelinę Zych</w:t>
      </w:r>
      <w:r w:rsidR="005E63D4">
        <w:rPr>
          <w:rFonts w:ascii="Times New Roman" w:hAnsi="Times New Roman" w:cs="Times New Roman"/>
          <w:sz w:val="24"/>
          <w:szCs w:val="24"/>
        </w:rPr>
        <w:t xml:space="preserve"> </w:t>
      </w:r>
      <w:r>
        <w:rPr>
          <w:rFonts w:ascii="Times New Roman" w:hAnsi="Times New Roman" w:cs="Times New Roman"/>
          <w:sz w:val="24"/>
          <w:szCs w:val="24"/>
        </w:rPr>
        <w:t xml:space="preserve">Prezesa Spółki </w:t>
      </w:r>
      <w:proofErr w:type="spellStart"/>
      <w:r>
        <w:rPr>
          <w:rFonts w:ascii="Times New Roman" w:hAnsi="Times New Roman" w:cs="Times New Roman"/>
          <w:sz w:val="24"/>
          <w:szCs w:val="24"/>
        </w:rPr>
        <w:t>Jartom</w:t>
      </w:r>
      <w:proofErr w:type="spellEnd"/>
      <w:r>
        <w:rPr>
          <w:rFonts w:ascii="Times New Roman" w:hAnsi="Times New Roman" w:cs="Times New Roman"/>
          <w:sz w:val="24"/>
          <w:szCs w:val="24"/>
        </w:rPr>
        <w:t xml:space="preserve"> Sp.  z o.o.</w:t>
      </w:r>
      <w:r w:rsidR="005E63D4">
        <w:rPr>
          <w:rFonts w:ascii="Times New Roman" w:hAnsi="Times New Roman" w:cs="Times New Roman"/>
          <w:sz w:val="24"/>
          <w:szCs w:val="24"/>
        </w:rPr>
        <w:t xml:space="preserve"> z siedzibą Ciesław 37, 72-405 Świerzno zwanego dalej Inwestorem o wydanie decyzji o środowiskowych uwarunkowaniach dla przedsięwzięcia pn.: </w:t>
      </w:r>
      <w:r w:rsidR="005E63D4" w:rsidRPr="002C72CE">
        <w:rPr>
          <w:rFonts w:ascii="Times New Roman" w:hAnsi="Times New Roman" w:cs="Times New Roman"/>
          <w:b/>
          <w:sz w:val="24"/>
          <w:szCs w:val="24"/>
        </w:rPr>
        <w:t xml:space="preserve">„Budowa biogazowni </w:t>
      </w:r>
      <w:r w:rsidR="005E63D4" w:rsidRPr="002C72CE">
        <w:rPr>
          <w:rFonts w:ascii="Times New Roman" w:hAnsi="Times New Roman" w:cs="Times New Roman"/>
          <w:b/>
          <w:sz w:val="24"/>
          <w:szCs w:val="24"/>
        </w:rPr>
        <w:lastRenderedPageBreak/>
        <w:t>rolniczej Mielę</w:t>
      </w:r>
      <w:r>
        <w:rPr>
          <w:rFonts w:ascii="Times New Roman" w:hAnsi="Times New Roman" w:cs="Times New Roman"/>
          <w:b/>
          <w:sz w:val="24"/>
          <w:szCs w:val="24"/>
        </w:rPr>
        <w:t xml:space="preserve">cin II na działce o nr </w:t>
      </w:r>
      <w:proofErr w:type="spellStart"/>
      <w:r>
        <w:rPr>
          <w:rFonts w:ascii="Times New Roman" w:hAnsi="Times New Roman" w:cs="Times New Roman"/>
          <w:b/>
          <w:sz w:val="24"/>
          <w:szCs w:val="24"/>
        </w:rPr>
        <w:t>ewid</w:t>
      </w:r>
      <w:proofErr w:type="spellEnd"/>
      <w:r>
        <w:rPr>
          <w:rFonts w:ascii="Times New Roman" w:hAnsi="Times New Roman" w:cs="Times New Roman"/>
          <w:b/>
          <w:sz w:val="24"/>
          <w:szCs w:val="24"/>
        </w:rPr>
        <w:t>. 30/8</w:t>
      </w:r>
      <w:r w:rsidR="005E63D4" w:rsidRPr="002C72CE">
        <w:rPr>
          <w:rFonts w:ascii="Times New Roman" w:hAnsi="Times New Roman" w:cs="Times New Roman"/>
          <w:b/>
          <w:sz w:val="24"/>
          <w:szCs w:val="24"/>
        </w:rPr>
        <w:t xml:space="preserve"> w obrębie Mielęcin gmina Krzęcin”</w:t>
      </w:r>
      <w:r w:rsidR="002C72CE">
        <w:rPr>
          <w:rFonts w:ascii="Times New Roman" w:hAnsi="Times New Roman" w:cs="Times New Roman"/>
          <w:b/>
          <w:sz w:val="24"/>
          <w:szCs w:val="24"/>
        </w:rPr>
        <w:t xml:space="preserve"> </w:t>
      </w:r>
      <w:r w:rsidR="00B846A4">
        <w:rPr>
          <w:rFonts w:ascii="Times New Roman" w:hAnsi="Times New Roman" w:cs="Times New Roman"/>
          <w:sz w:val="24"/>
          <w:szCs w:val="24"/>
        </w:rPr>
        <w:t xml:space="preserve"> wraz z pozostałymi wymaganymi dokumentami zgodnie z art. 74 ustawy z dnia 3 października 2008 r. o udostępnieniu informacji o środowisku i jego ochronie, udziale społeczeństwa w ochronie środowiska oraz ocenach oddziaływania na środowisko.</w:t>
      </w:r>
    </w:p>
    <w:p w:rsidR="00691290" w:rsidRDefault="00DF4235" w:rsidP="00A153C4">
      <w:pPr>
        <w:rPr>
          <w:rFonts w:ascii="Times New Roman" w:hAnsi="Times New Roman" w:cs="Times New Roman"/>
          <w:sz w:val="24"/>
          <w:szCs w:val="24"/>
        </w:rPr>
      </w:pPr>
      <w:r>
        <w:rPr>
          <w:rFonts w:ascii="Times New Roman" w:hAnsi="Times New Roman" w:cs="Times New Roman"/>
          <w:sz w:val="24"/>
          <w:szCs w:val="24"/>
        </w:rPr>
        <w:t xml:space="preserve">W dniu 18 lutego 2022 r. Wójt Gminy Krzęcin zawiadomił strony postępowania o wszczęciu postępowania administracyjnego w sprawie wydania decyzji o środowiskowych uwarunkowaniach </w:t>
      </w:r>
      <w:r w:rsidR="009463FB">
        <w:rPr>
          <w:rFonts w:ascii="Times New Roman" w:hAnsi="Times New Roman" w:cs="Times New Roman"/>
          <w:sz w:val="24"/>
          <w:szCs w:val="24"/>
        </w:rPr>
        <w:t xml:space="preserve">dla przedsięwzięcia pn. „ Budowa </w:t>
      </w:r>
      <w:r w:rsidR="005F4C2E">
        <w:rPr>
          <w:rFonts w:ascii="Times New Roman" w:hAnsi="Times New Roman" w:cs="Times New Roman"/>
          <w:sz w:val="24"/>
          <w:szCs w:val="24"/>
        </w:rPr>
        <w:t xml:space="preserve">biogazowni rolniczej Mielęcin </w:t>
      </w:r>
      <w:r w:rsidR="000B48E9">
        <w:rPr>
          <w:rFonts w:ascii="Times New Roman" w:hAnsi="Times New Roman" w:cs="Times New Roman"/>
          <w:sz w:val="24"/>
          <w:szCs w:val="24"/>
        </w:rPr>
        <w:t>I</w:t>
      </w:r>
      <w:r w:rsidR="005F4C2E">
        <w:rPr>
          <w:rFonts w:ascii="Times New Roman" w:hAnsi="Times New Roman" w:cs="Times New Roman"/>
          <w:sz w:val="24"/>
          <w:szCs w:val="24"/>
        </w:rPr>
        <w:t xml:space="preserve">I” </w:t>
      </w:r>
      <w:r w:rsidR="007F22C7">
        <w:rPr>
          <w:rFonts w:ascii="Times New Roman" w:hAnsi="Times New Roman" w:cs="Times New Roman"/>
          <w:sz w:val="24"/>
          <w:szCs w:val="24"/>
        </w:rPr>
        <w:t>.</w:t>
      </w:r>
      <w:r w:rsidR="00691290">
        <w:rPr>
          <w:rFonts w:ascii="Times New Roman" w:hAnsi="Times New Roman" w:cs="Times New Roman"/>
          <w:sz w:val="24"/>
          <w:szCs w:val="24"/>
        </w:rPr>
        <w:t xml:space="preserve"> </w:t>
      </w:r>
    </w:p>
    <w:p w:rsidR="006B1F9B" w:rsidRDefault="007F22C7" w:rsidP="003B7FDA">
      <w:pPr>
        <w:rPr>
          <w:rFonts w:ascii="Times New Roman" w:hAnsi="Times New Roman" w:cs="Times New Roman"/>
          <w:sz w:val="24"/>
          <w:szCs w:val="24"/>
        </w:rPr>
      </w:pPr>
      <w:r>
        <w:rPr>
          <w:rFonts w:ascii="Times New Roman" w:hAnsi="Times New Roman" w:cs="Times New Roman"/>
          <w:sz w:val="24"/>
          <w:szCs w:val="24"/>
        </w:rPr>
        <w:tab/>
        <w:t xml:space="preserve">Zgodnie z </w:t>
      </w:r>
      <w:r w:rsidRPr="007F22C7">
        <w:rPr>
          <w:rFonts w:ascii="Times New Roman" w:hAnsi="Times New Roman" w:cs="Times New Roman"/>
          <w:sz w:val="24"/>
          <w:szCs w:val="24"/>
        </w:rPr>
        <w:t>§</w:t>
      </w:r>
      <w:r w:rsidR="003B7FDA">
        <w:rPr>
          <w:rFonts w:ascii="Times New Roman" w:hAnsi="Times New Roman" w:cs="Times New Roman"/>
          <w:sz w:val="24"/>
          <w:szCs w:val="24"/>
        </w:rPr>
        <w:t xml:space="preserve">3 ust. 1pkt 47, 54 lit. b oraz 82 Rozporządzenia Rady Ministrów z dnia 10 września 2019 r. w sprawie przedsięwzięć mogących znacząco oddziaływać na środowisko </w:t>
      </w:r>
      <w:r w:rsidR="003B7FDA">
        <w:rPr>
          <w:rFonts w:ascii="Times New Roman" w:hAnsi="Times New Roman" w:cs="Times New Roman"/>
          <w:sz w:val="24"/>
          <w:szCs w:val="24"/>
        </w:rPr>
        <w:br/>
        <w:t xml:space="preserve">( Dz.U. z 2019 r. poz. 1839 ze zmianami), przedmiotowa inwestycja zalicza się do przedsięwzięć mogących potencjalnie znacząco oddziaływać na środowisko. W związku z tym zostało skierowane pismo znak: </w:t>
      </w:r>
      <w:r w:rsidR="00D5728E">
        <w:rPr>
          <w:rFonts w:ascii="Times New Roman" w:hAnsi="Times New Roman" w:cs="Times New Roman"/>
          <w:sz w:val="24"/>
          <w:szCs w:val="24"/>
        </w:rPr>
        <w:t>GPKOŚ.6220.</w:t>
      </w:r>
      <w:r w:rsidR="000B48E9">
        <w:rPr>
          <w:rFonts w:ascii="Times New Roman" w:hAnsi="Times New Roman" w:cs="Times New Roman"/>
          <w:sz w:val="24"/>
          <w:szCs w:val="24"/>
        </w:rPr>
        <w:t>2</w:t>
      </w:r>
      <w:r w:rsidR="006B1F9B">
        <w:rPr>
          <w:rFonts w:ascii="Times New Roman" w:hAnsi="Times New Roman" w:cs="Times New Roman"/>
          <w:sz w:val="24"/>
          <w:szCs w:val="24"/>
        </w:rPr>
        <w:t>.4-6.</w:t>
      </w:r>
      <w:r w:rsidR="007C5589">
        <w:rPr>
          <w:rFonts w:ascii="Times New Roman" w:hAnsi="Times New Roman" w:cs="Times New Roman"/>
          <w:sz w:val="24"/>
          <w:szCs w:val="24"/>
        </w:rPr>
        <w:t>2022.AK</w:t>
      </w:r>
      <w:r w:rsidR="006B1F9B">
        <w:rPr>
          <w:rFonts w:ascii="Times New Roman" w:hAnsi="Times New Roman" w:cs="Times New Roman"/>
          <w:sz w:val="24"/>
          <w:szCs w:val="24"/>
        </w:rPr>
        <w:t xml:space="preserve"> z dnia 18 lutego 2022 r. do Regionalnego Dyrektora Ochrony Środowiska w Szczecinie, Państwowego Powiatowego Inspektora Sanitarnego w Choszcznie oraz Regionalnego Zarządu Gospodarki Wodnej Zarząd Zlewni w Stargardzie o wydanie opinii w sprawie obowiązku przeprowadzenia oceny oddziaływania przedsięwzięcia na środowisko.</w:t>
      </w:r>
    </w:p>
    <w:p w:rsidR="003B4C97" w:rsidRDefault="006B1F9B" w:rsidP="003B7FDA">
      <w:pPr>
        <w:rPr>
          <w:rFonts w:ascii="Times New Roman" w:hAnsi="Times New Roman" w:cs="Times New Roman"/>
          <w:sz w:val="24"/>
          <w:szCs w:val="24"/>
        </w:rPr>
      </w:pPr>
      <w:r>
        <w:rPr>
          <w:rFonts w:ascii="Times New Roman" w:hAnsi="Times New Roman" w:cs="Times New Roman"/>
          <w:sz w:val="24"/>
          <w:szCs w:val="24"/>
        </w:rPr>
        <w:tab/>
        <w:t xml:space="preserve">Państwowe Gospodarstwo Wodne Wody Polskie Zarząd Zlewni w Stargardzie postanowieniem z dnia </w:t>
      </w:r>
      <w:r w:rsidR="00596549">
        <w:rPr>
          <w:rFonts w:ascii="Times New Roman" w:hAnsi="Times New Roman" w:cs="Times New Roman"/>
          <w:sz w:val="24"/>
          <w:szCs w:val="24"/>
        </w:rPr>
        <w:t>25 lutego 2022 r. znak: SZ.ZZŚ.3.4360.30</w:t>
      </w:r>
      <w:r>
        <w:rPr>
          <w:rFonts w:ascii="Times New Roman" w:hAnsi="Times New Roman" w:cs="Times New Roman"/>
          <w:sz w:val="24"/>
          <w:szCs w:val="24"/>
        </w:rPr>
        <w:t xml:space="preserve">.2022.MM </w:t>
      </w:r>
      <w:r w:rsidR="003B4C97">
        <w:rPr>
          <w:rFonts w:ascii="Times New Roman" w:hAnsi="Times New Roman" w:cs="Times New Roman"/>
          <w:sz w:val="24"/>
          <w:szCs w:val="24"/>
        </w:rPr>
        <w:t>postanowił stwierdzić konieczność przeprowadzenia oceny oddziaływana na środowisko dla przedsięwzięcia polegającego na budowie biogazowni rolniczej Mielęcin I</w:t>
      </w:r>
      <w:r w:rsidR="00596549">
        <w:rPr>
          <w:rFonts w:ascii="Times New Roman" w:hAnsi="Times New Roman" w:cs="Times New Roman"/>
          <w:sz w:val="24"/>
          <w:szCs w:val="24"/>
        </w:rPr>
        <w:t xml:space="preserve">I na działce o nr </w:t>
      </w:r>
      <w:proofErr w:type="spellStart"/>
      <w:r w:rsidR="00596549">
        <w:rPr>
          <w:rFonts w:ascii="Times New Roman" w:hAnsi="Times New Roman" w:cs="Times New Roman"/>
          <w:sz w:val="24"/>
          <w:szCs w:val="24"/>
        </w:rPr>
        <w:t>ewid</w:t>
      </w:r>
      <w:proofErr w:type="spellEnd"/>
      <w:r w:rsidR="00596549">
        <w:rPr>
          <w:rFonts w:ascii="Times New Roman" w:hAnsi="Times New Roman" w:cs="Times New Roman"/>
          <w:sz w:val="24"/>
          <w:szCs w:val="24"/>
        </w:rPr>
        <w:t>. 30/8</w:t>
      </w:r>
      <w:r w:rsidR="003B4C97">
        <w:rPr>
          <w:rFonts w:ascii="Times New Roman" w:hAnsi="Times New Roman" w:cs="Times New Roman"/>
          <w:sz w:val="24"/>
          <w:szCs w:val="24"/>
        </w:rPr>
        <w:t xml:space="preserve"> obręb Mielęcin gmina Krzęcin.</w:t>
      </w:r>
    </w:p>
    <w:p w:rsidR="003B4C97" w:rsidRDefault="003B4C97" w:rsidP="003B7FDA">
      <w:pPr>
        <w:rPr>
          <w:rFonts w:ascii="Times New Roman" w:hAnsi="Times New Roman" w:cs="Times New Roman"/>
          <w:sz w:val="24"/>
          <w:szCs w:val="24"/>
        </w:rPr>
      </w:pPr>
      <w:r>
        <w:rPr>
          <w:rFonts w:ascii="Times New Roman" w:hAnsi="Times New Roman" w:cs="Times New Roman"/>
          <w:sz w:val="24"/>
          <w:szCs w:val="24"/>
        </w:rPr>
        <w:tab/>
        <w:t>Państwowy Powiatowy Inspektor Sanitarny w Choszcznie opini</w:t>
      </w:r>
      <w:r w:rsidR="00412602">
        <w:rPr>
          <w:rFonts w:ascii="Times New Roman" w:hAnsi="Times New Roman" w:cs="Times New Roman"/>
          <w:sz w:val="24"/>
          <w:szCs w:val="24"/>
        </w:rPr>
        <w:t>ą sanitarna znak: ZNS.9022.2.1.9.2021 z dnia 3</w:t>
      </w:r>
      <w:r>
        <w:rPr>
          <w:rFonts w:ascii="Times New Roman" w:hAnsi="Times New Roman" w:cs="Times New Roman"/>
          <w:sz w:val="24"/>
          <w:szCs w:val="24"/>
        </w:rPr>
        <w:t xml:space="preserve"> marca 2022 r. stwierdził potrzebę przeprowadzenia oceny oddziaływania na środowisko planowanego przedsięwzięcia.</w:t>
      </w:r>
    </w:p>
    <w:p w:rsidR="007F22C7" w:rsidRDefault="003B4C97" w:rsidP="003B7FDA">
      <w:pPr>
        <w:rPr>
          <w:rFonts w:ascii="Times New Roman" w:hAnsi="Times New Roman" w:cs="Times New Roman"/>
          <w:sz w:val="24"/>
          <w:szCs w:val="24"/>
        </w:rPr>
      </w:pPr>
      <w:r>
        <w:rPr>
          <w:rFonts w:ascii="Times New Roman" w:hAnsi="Times New Roman" w:cs="Times New Roman"/>
          <w:sz w:val="24"/>
          <w:szCs w:val="24"/>
        </w:rPr>
        <w:tab/>
        <w:t xml:space="preserve">Regionalny </w:t>
      </w:r>
      <w:r w:rsidR="00DC6B83">
        <w:rPr>
          <w:rFonts w:ascii="Times New Roman" w:hAnsi="Times New Roman" w:cs="Times New Roman"/>
          <w:sz w:val="24"/>
          <w:szCs w:val="24"/>
        </w:rPr>
        <w:t xml:space="preserve">Dyrektor Ochrony Środowiska w Szczecinie pismem z dnia </w:t>
      </w:r>
      <w:r w:rsidR="00412602">
        <w:rPr>
          <w:rFonts w:ascii="Times New Roman" w:hAnsi="Times New Roman" w:cs="Times New Roman"/>
          <w:sz w:val="24"/>
          <w:szCs w:val="24"/>
        </w:rPr>
        <w:t>10 marca 2022 r, znak WONS.4220.68</w:t>
      </w:r>
      <w:r w:rsidR="00DC6B83">
        <w:rPr>
          <w:rFonts w:ascii="Times New Roman" w:hAnsi="Times New Roman" w:cs="Times New Roman"/>
          <w:sz w:val="24"/>
          <w:szCs w:val="24"/>
        </w:rPr>
        <w:t>.2022.JR wezwał do pisemnego uzupełnienia karty informacyjnej przedsięwzięcia, następnie</w:t>
      </w:r>
      <w:r w:rsidR="00412602">
        <w:rPr>
          <w:rFonts w:ascii="Times New Roman" w:hAnsi="Times New Roman" w:cs="Times New Roman"/>
          <w:sz w:val="24"/>
          <w:szCs w:val="24"/>
        </w:rPr>
        <w:t xml:space="preserve"> wydał postanowienie znak: WONS.4220.68.</w:t>
      </w:r>
      <w:r w:rsidR="00DC6B83">
        <w:rPr>
          <w:rFonts w:ascii="Times New Roman" w:hAnsi="Times New Roman" w:cs="Times New Roman"/>
          <w:sz w:val="24"/>
          <w:szCs w:val="24"/>
        </w:rPr>
        <w:t xml:space="preserve">2022.JR.2 z dnia </w:t>
      </w:r>
      <w:r w:rsidR="00412602">
        <w:rPr>
          <w:rFonts w:ascii="Times New Roman" w:hAnsi="Times New Roman" w:cs="Times New Roman"/>
          <w:sz w:val="24"/>
          <w:szCs w:val="24"/>
        </w:rPr>
        <w:t>15</w:t>
      </w:r>
      <w:r w:rsidR="00DC6B83">
        <w:rPr>
          <w:rFonts w:ascii="Times New Roman" w:hAnsi="Times New Roman" w:cs="Times New Roman"/>
          <w:sz w:val="24"/>
          <w:szCs w:val="24"/>
        </w:rPr>
        <w:t xml:space="preserve"> kwietnia 2022 r., w którym uznał za niezbędne przeprowadzenie oceny </w:t>
      </w:r>
      <w:r w:rsidR="00444DAA">
        <w:rPr>
          <w:rFonts w:ascii="Times New Roman" w:hAnsi="Times New Roman" w:cs="Times New Roman"/>
          <w:sz w:val="24"/>
          <w:szCs w:val="24"/>
        </w:rPr>
        <w:t xml:space="preserve">oddziaływania na środowisko przedsięwzięcia pn. „Budowa biogazowni rolniczej Mielęcin </w:t>
      </w:r>
      <w:r w:rsidR="00412602">
        <w:rPr>
          <w:rFonts w:ascii="Times New Roman" w:hAnsi="Times New Roman" w:cs="Times New Roman"/>
          <w:sz w:val="24"/>
          <w:szCs w:val="24"/>
        </w:rPr>
        <w:t>I</w:t>
      </w:r>
      <w:r w:rsidR="00444DAA">
        <w:rPr>
          <w:rFonts w:ascii="Times New Roman" w:hAnsi="Times New Roman" w:cs="Times New Roman"/>
          <w:sz w:val="24"/>
          <w:szCs w:val="24"/>
        </w:rPr>
        <w:t>I”</w:t>
      </w:r>
      <w:r w:rsidR="004A708C">
        <w:rPr>
          <w:rFonts w:ascii="Times New Roman" w:hAnsi="Times New Roman" w:cs="Times New Roman"/>
          <w:sz w:val="24"/>
          <w:szCs w:val="24"/>
        </w:rPr>
        <w:t xml:space="preserve"> i określił zakres raportu oddziaływania przedsięwzięcia na środowisko.</w:t>
      </w:r>
    </w:p>
    <w:p w:rsidR="005F48DF" w:rsidRDefault="005F48DF" w:rsidP="003B7FDA">
      <w:pPr>
        <w:rPr>
          <w:rFonts w:ascii="Times New Roman" w:hAnsi="Times New Roman" w:cs="Times New Roman"/>
          <w:sz w:val="24"/>
          <w:szCs w:val="24"/>
        </w:rPr>
      </w:pPr>
      <w:r>
        <w:rPr>
          <w:rFonts w:ascii="Times New Roman" w:hAnsi="Times New Roman" w:cs="Times New Roman"/>
          <w:sz w:val="24"/>
          <w:szCs w:val="24"/>
        </w:rPr>
        <w:lastRenderedPageBreak/>
        <w:tab/>
        <w:t xml:space="preserve">W dniu 10 marca 2022 r. wpłynęło pismo do organu prowadzącego postępowanie od Enea Operator S.A.  dotyczące uwag w zakresie przebiegu </w:t>
      </w:r>
      <w:r w:rsidR="00412602">
        <w:rPr>
          <w:rFonts w:ascii="Times New Roman" w:hAnsi="Times New Roman" w:cs="Times New Roman"/>
          <w:sz w:val="24"/>
          <w:szCs w:val="24"/>
        </w:rPr>
        <w:t>prze</w:t>
      </w:r>
      <w:r w:rsidR="00DC697C">
        <w:rPr>
          <w:rFonts w:ascii="Times New Roman" w:hAnsi="Times New Roman" w:cs="Times New Roman"/>
          <w:sz w:val="24"/>
          <w:szCs w:val="24"/>
        </w:rPr>
        <w:t>z</w:t>
      </w:r>
      <w:r w:rsidR="00412602">
        <w:rPr>
          <w:rFonts w:ascii="Times New Roman" w:hAnsi="Times New Roman" w:cs="Times New Roman"/>
          <w:sz w:val="24"/>
          <w:szCs w:val="24"/>
        </w:rPr>
        <w:t xml:space="preserve"> teren działki 30/8</w:t>
      </w:r>
      <w:r w:rsidR="003B49D4">
        <w:rPr>
          <w:rFonts w:ascii="Times New Roman" w:hAnsi="Times New Roman" w:cs="Times New Roman"/>
          <w:sz w:val="24"/>
          <w:szCs w:val="24"/>
        </w:rPr>
        <w:t xml:space="preserve"> </w:t>
      </w:r>
      <w:r>
        <w:rPr>
          <w:rFonts w:ascii="Times New Roman" w:hAnsi="Times New Roman" w:cs="Times New Roman"/>
          <w:sz w:val="24"/>
          <w:szCs w:val="24"/>
        </w:rPr>
        <w:t xml:space="preserve">energetycznej linii napowietrznej 15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xml:space="preserve">  </w:t>
      </w:r>
      <w:r w:rsidR="003B49D4">
        <w:rPr>
          <w:rFonts w:ascii="Times New Roman" w:hAnsi="Times New Roman" w:cs="Times New Roman"/>
          <w:sz w:val="24"/>
          <w:szCs w:val="24"/>
        </w:rPr>
        <w:t xml:space="preserve">będącej własnością  Enea Operator Sp. z.o.o, </w:t>
      </w:r>
      <w:r>
        <w:rPr>
          <w:rFonts w:ascii="Times New Roman" w:hAnsi="Times New Roman" w:cs="Times New Roman"/>
          <w:sz w:val="24"/>
          <w:szCs w:val="24"/>
        </w:rPr>
        <w:t>or</w:t>
      </w:r>
      <w:r w:rsidR="00412602">
        <w:rPr>
          <w:rFonts w:ascii="Times New Roman" w:hAnsi="Times New Roman" w:cs="Times New Roman"/>
          <w:sz w:val="24"/>
          <w:szCs w:val="24"/>
        </w:rPr>
        <w:t>az iż na terenie działki sąsiedniej nr 30/4</w:t>
      </w:r>
      <w:r>
        <w:rPr>
          <w:rFonts w:ascii="Times New Roman" w:hAnsi="Times New Roman" w:cs="Times New Roman"/>
          <w:sz w:val="24"/>
          <w:szCs w:val="24"/>
        </w:rPr>
        <w:t xml:space="preserve"> znajduje się stacja transformatorowa 15/0,4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xml:space="preserve"> odbiorcy i Enea S.A. Operator Sp. z.o.o. oraz elektroenergetyczne linie kablowe 0,4 </w:t>
      </w:r>
      <w:proofErr w:type="spellStart"/>
      <w:r>
        <w:rPr>
          <w:rFonts w:ascii="Times New Roman" w:hAnsi="Times New Roman" w:cs="Times New Roman"/>
          <w:sz w:val="24"/>
          <w:szCs w:val="24"/>
        </w:rPr>
        <w:t>Kv</w:t>
      </w:r>
      <w:proofErr w:type="spellEnd"/>
      <w:r>
        <w:rPr>
          <w:rFonts w:ascii="Times New Roman" w:hAnsi="Times New Roman" w:cs="Times New Roman"/>
          <w:sz w:val="24"/>
          <w:szCs w:val="24"/>
        </w:rPr>
        <w:t>, które są własnością</w:t>
      </w:r>
      <w:r w:rsidR="00C96BFE">
        <w:rPr>
          <w:rFonts w:ascii="Times New Roman" w:hAnsi="Times New Roman" w:cs="Times New Roman"/>
          <w:sz w:val="24"/>
          <w:szCs w:val="24"/>
        </w:rPr>
        <w:t xml:space="preserve"> </w:t>
      </w:r>
      <w:r>
        <w:rPr>
          <w:rFonts w:ascii="Times New Roman" w:hAnsi="Times New Roman" w:cs="Times New Roman"/>
          <w:sz w:val="24"/>
          <w:szCs w:val="24"/>
        </w:rPr>
        <w:t xml:space="preserve"> odbiorcy.</w:t>
      </w:r>
      <w:r w:rsidR="00C96BFE">
        <w:rPr>
          <w:rFonts w:ascii="Times New Roman" w:hAnsi="Times New Roman" w:cs="Times New Roman"/>
          <w:sz w:val="24"/>
          <w:szCs w:val="24"/>
        </w:rPr>
        <w:t xml:space="preserve"> Przez teren działki sąsiedniej nr 19/10 </w:t>
      </w:r>
      <w:r w:rsidR="00412602">
        <w:rPr>
          <w:rFonts w:ascii="Times New Roman" w:hAnsi="Times New Roman" w:cs="Times New Roman"/>
          <w:sz w:val="24"/>
          <w:szCs w:val="24"/>
        </w:rPr>
        <w:t>oraz 24</w:t>
      </w:r>
      <w:r w:rsidR="00D76406">
        <w:rPr>
          <w:rFonts w:ascii="Times New Roman" w:hAnsi="Times New Roman" w:cs="Times New Roman"/>
          <w:sz w:val="24"/>
          <w:szCs w:val="24"/>
        </w:rPr>
        <w:t xml:space="preserve"> </w:t>
      </w:r>
      <w:r w:rsidR="00C96BFE">
        <w:rPr>
          <w:rFonts w:ascii="Times New Roman" w:hAnsi="Times New Roman" w:cs="Times New Roman"/>
          <w:sz w:val="24"/>
          <w:szCs w:val="24"/>
        </w:rPr>
        <w:t xml:space="preserve">przebiegają elektroenergetyczne linie napowietrzne  </w:t>
      </w:r>
      <w:r w:rsidR="00DC697C">
        <w:rPr>
          <w:rFonts w:ascii="Times New Roman" w:hAnsi="Times New Roman" w:cs="Times New Roman"/>
          <w:sz w:val="24"/>
          <w:szCs w:val="24"/>
        </w:rPr>
        <w:t>15</w:t>
      </w:r>
      <w:r w:rsidR="00C96BFE">
        <w:rPr>
          <w:rFonts w:ascii="Times New Roman" w:hAnsi="Times New Roman" w:cs="Times New Roman"/>
          <w:sz w:val="24"/>
          <w:szCs w:val="24"/>
        </w:rPr>
        <w:t xml:space="preserve"> </w:t>
      </w:r>
      <w:proofErr w:type="spellStart"/>
      <w:r w:rsidR="00C96BFE">
        <w:rPr>
          <w:rFonts w:ascii="Times New Roman" w:hAnsi="Times New Roman" w:cs="Times New Roman"/>
          <w:sz w:val="24"/>
          <w:szCs w:val="24"/>
        </w:rPr>
        <w:t>Kv</w:t>
      </w:r>
      <w:proofErr w:type="spellEnd"/>
      <w:r w:rsidR="00C96BFE">
        <w:rPr>
          <w:rFonts w:ascii="Times New Roman" w:hAnsi="Times New Roman" w:cs="Times New Roman"/>
          <w:sz w:val="24"/>
          <w:szCs w:val="24"/>
        </w:rPr>
        <w:t xml:space="preserve">, które są </w:t>
      </w:r>
      <w:r w:rsidR="00D76406">
        <w:rPr>
          <w:rFonts w:ascii="Times New Roman" w:hAnsi="Times New Roman" w:cs="Times New Roman"/>
          <w:sz w:val="24"/>
          <w:szCs w:val="24"/>
        </w:rPr>
        <w:t>własnością Enea Operator Sp. z.o.o.</w:t>
      </w:r>
    </w:p>
    <w:p w:rsidR="004A708C" w:rsidRDefault="004A708C" w:rsidP="003B7FDA">
      <w:pPr>
        <w:rPr>
          <w:rFonts w:ascii="Times New Roman" w:hAnsi="Times New Roman" w:cs="Times New Roman"/>
          <w:sz w:val="24"/>
          <w:szCs w:val="24"/>
        </w:rPr>
      </w:pPr>
      <w:r>
        <w:rPr>
          <w:rFonts w:ascii="Times New Roman" w:hAnsi="Times New Roman" w:cs="Times New Roman"/>
          <w:sz w:val="24"/>
          <w:szCs w:val="24"/>
        </w:rPr>
        <w:tab/>
        <w:t>Biorąc pod uwagę zapisy w/w opinii Wójt Gminy Krzęcin</w:t>
      </w:r>
      <w:r w:rsidR="00BA6659">
        <w:rPr>
          <w:rFonts w:ascii="Times New Roman" w:hAnsi="Times New Roman" w:cs="Times New Roman"/>
          <w:sz w:val="24"/>
          <w:szCs w:val="24"/>
        </w:rPr>
        <w:t xml:space="preserve"> post</w:t>
      </w:r>
      <w:r w:rsidR="00EE4A09">
        <w:rPr>
          <w:rFonts w:ascii="Times New Roman" w:hAnsi="Times New Roman" w:cs="Times New Roman"/>
          <w:sz w:val="24"/>
          <w:szCs w:val="24"/>
        </w:rPr>
        <w:t>anowieniem znak: ZPOŚGK.I.6220.2</w:t>
      </w:r>
      <w:r w:rsidR="00BA6659">
        <w:rPr>
          <w:rFonts w:ascii="Times New Roman" w:hAnsi="Times New Roman" w:cs="Times New Roman"/>
          <w:sz w:val="24"/>
          <w:szCs w:val="24"/>
        </w:rPr>
        <w:t xml:space="preserve">.11.2022.AK stwierdził obowiązek przeprowadzenia oceny oddziaływania na środowisko przedsięwzięcia pn. „Budowa biogazowni rolniczej Mielęcin </w:t>
      </w:r>
      <w:r w:rsidR="00EE4A09">
        <w:rPr>
          <w:rFonts w:ascii="Times New Roman" w:hAnsi="Times New Roman" w:cs="Times New Roman"/>
          <w:sz w:val="24"/>
          <w:szCs w:val="24"/>
        </w:rPr>
        <w:t xml:space="preserve">II na działce o nr </w:t>
      </w:r>
      <w:proofErr w:type="spellStart"/>
      <w:r w:rsidR="00EE4A09">
        <w:rPr>
          <w:rFonts w:ascii="Times New Roman" w:hAnsi="Times New Roman" w:cs="Times New Roman"/>
          <w:sz w:val="24"/>
          <w:szCs w:val="24"/>
        </w:rPr>
        <w:t>ewid</w:t>
      </w:r>
      <w:proofErr w:type="spellEnd"/>
      <w:r w:rsidR="00EE4A09">
        <w:rPr>
          <w:rFonts w:ascii="Times New Roman" w:hAnsi="Times New Roman" w:cs="Times New Roman"/>
          <w:sz w:val="24"/>
          <w:szCs w:val="24"/>
        </w:rPr>
        <w:t>. 30/8</w:t>
      </w:r>
      <w:r w:rsidR="00BA6659">
        <w:rPr>
          <w:rFonts w:ascii="Times New Roman" w:hAnsi="Times New Roman" w:cs="Times New Roman"/>
          <w:sz w:val="24"/>
          <w:szCs w:val="24"/>
        </w:rPr>
        <w:t xml:space="preserve"> obręb Mielęcin”. </w:t>
      </w:r>
    </w:p>
    <w:p w:rsidR="006A357B" w:rsidRDefault="003B4280" w:rsidP="000F30A4">
      <w:pPr>
        <w:ind w:firstLine="708"/>
        <w:rPr>
          <w:rFonts w:ascii="Times New Roman" w:hAnsi="Times New Roman" w:cs="Times New Roman"/>
          <w:sz w:val="24"/>
          <w:szCs w:val="24"/>
        </w:rPr>
      </w:pPr>
      <w:r>
        <w:rPr>
          <w:rFonts w:ascii="Times New Roman" w:hAnsi="Times New Roman" w:cs="Times New Roman"/>
          <w:sz w:val="24"/>
          <w:szCs w:val="24"/>
        </w:rPr>
        <w:t>W o</w:t>
      </w:r>
      <w:r w:rsidR="006A357B">
        <w:rPr>
          <w:rFonts w:ascii="Times New Roman" w:hAnsi="Times New Roman" w:cs="Times New Roman"/>
          <w:sz w:val="24"/>
          <w:szCs w:val="24"/>
        </w:rPr>
        <w:t xml:space="preserve">dpowiedzi na postanowienie </w:t>
      </w:r>
      <w:r w:rsidR="008A41A4">
        <w:rPr>
          <w:rFonts w:ascii="Times New Roman" w:hAnsi="Times New Roman" w:cs="Times New Roman"/>
          <w:sz w:val="24"/>
          <w:szCs w:val="24"/>
        </w:rPr>
        <w:t>Inwestor w dniu 22</w:t>
      </w:r>
      <w:r w:rsidR="006A357B">
        <w:rPr>
          <w:rFonts w:ascii="Times New Roman" w:hAnsi="Times New Roman" w:cs="Times New Roman"/>
          <w:sz w:val="24"/>
          <w:szCs w:val="24"/>
        </w:rPr>
        <w:t xml:space="preserve"> sierpnia 2022 r. przedłożył raport oddziaływania przedsięwzięcia na środowisko. Po przedłożeniu przez inwestora raportu oddziaływania przedsięwzięcia na środowisko został skierowany w dniu </w:t>
      </w:r>
      <w:r w:rsidR="008A41A4">
        <w:rPr>
          <w:rFonts w:ascii="Times New Roman" w:hAnsi="Times New Roman" w:cs="Times New Roman"/>
          <w:sz w:val="24"/>
          <w:szCs w:val="24"/>
        </w:rPr>
        <w:t>14 września</w:t>
      </w:r>
      <w:r w:rsidR="006A357B">
        <w:rPr>
          <w:rFonts w:ascii="Times New Roman" w:hAnsi="Times New Roman" w:cs="Times New Roman"/>
          <w:sz w:val="24"/>
          <w:szCs w:val="24"/>
        </w:rPr>
        <w:t xml:space="preserve"> 2022 r. wniosek do Regionalnego Dyrektora Ochrony Środowiska w Szczecinie oraz Państwowe Gospodarstwo Wodne w Stargardzie oraz Państwowy Powiatowy Inspektor Sanitarny w Choszcznie o uzgodnienie warunków realizacji przedmiotowego przedsięwzięcia.</w:t>
      </w:r>
    </w:p>
    <w:p w:rsidR="000F30A4" w:rsidRDefault="000F30A4"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w:t>
      </w:r>
      <w:r w:rsidR="00030B27">
        <w:rPr>
          <w:rFonts w:ascii="Times New Roman" w:hAnsi="Times New Roman" w:cs="Times New Roman"/>
          <w:sz w:val="24"/>
          <w:szCs w:val="24"/>
        </w:rPr>
        <w:t xml:space="preserve">14 września </w:t>
      </w:r>
      <w:r>
        <w:rPr>
          <w:rFonts w:ascii="Times New Roman" w:hAnsi="Times New Roman" w:cs="Times New Roman"/>
          <w:sz w:val="24"/>
          <w:szCs w:val="24"/>
        </w:rPr>
        <w:t>2022 r. Wójt Gminy Krzęcin o</w:t>
      </w:r>
      <w:r w:rsidR="00030B27">
        <w:rPr>
          <w:rFonts w:ascii="Times New Roman" w:hAnsi="Times New Roman" w:cs="Times New Roman"/>
          <w:sz w:val="24"/>
          <w:szCs w:val="24"/>
        </w:rPr>
        <w:t>bwieszczeniem znak: GPKOŚ.6220.2</w:t>
      </w:r>
      <w:r>
        <w:rPr>
          <w:rFonts w:ascii="Times New Roman" w:hAnsi="Times New Roman" w:cs="Times New Roman"/>
          <w:sz w:val="24"/>
          <w:szCs w:val="24"/>
        </w:rPr>
        <w:t>.17.2022.AK  zamieszczonym na tablicy ogłoszeń Urzędu Gminy w Krzęcinie, sołectwie Krzęcin oraz Mielęcin oraz na stronie BIP Urzędu Gminy zawiadomił społeczeństwo, że przystąpił do przeprowadzenia oceny oddziaływana na środowisko dla przedsięwzięcia pod nazwą: „ Budowa biogazowni rolniczej Mielęcin I</w:t>
      </w:r>
      <w:r w:rsidR="00030B27">
        <w:rPr>
          <w:rFonts w:ascii="Times New Roman" w:hAnsi="Times New Roman" w:cs="Times New Roman"/>
          <w:sz w:val="24"/>
          <w:szCs w:val="24"/>
        </w:rPr>
        <w:t xml:space="preserve">I na działce o nr </w:t>
      </w:r>
      <w:proofErr w:type="spellStart"/>
      <w:r w:rsidR="00030B27">
        <w:rPr>
          <w:rFonts w:ascii="Times New Roman" w:hAnsi="Times New Roman" w:cs="Times New Roman"/>
          <w:sz w:val="24"/>
          <w:szCs w:val="24"/>
        </w:rPr>
        <w:t>ewid</w:t>
      </w:r>
      <w:proofErr w:type="spellEnd"/>
      <w:r w:rsidR="00030B27">
        <w:rPr>
          <w:rFonts w:ascii="Times New Roman" w:hAnsi="Times New Roman" w:cs="Times New Roman"/>
          <w:sz w:val="24"/>
          <w:szCs w:val="24"/>
        </w:rPr>
        <w:t>. 30/8</w:t>
      </w:r>
      <w:r>
        <w:rPr>
          <w:rFonts w:ascii="Times New Roman" w:hAnsi="Times New Roman" w:cs="Times New Roman"/>
          <w:sz w:val="24"/>
          <w:szCs w:val="24"/>
        </w:rPr>
        <w:t xml:space="preserve"> obręb Mielęcin”. </w:t>
      </w:r>
      <w:r w:rsidR="00373672">
        <w:rPr>
          <w:rFonts w:ascii="Times New Roman" w:hAnsi="Times New Roman" w:cs="Times New Roman"/>
          <w:sz w:val="24"/>
          <w:szCs w:val="24"/>
        </w:rPr>
        <w:t xml:space="preserve">Jednocześnie informując, iż wniosek oraz raport oddziaływania na środowisko są wyłożone do publicznego wglądu w siedzibie urzędu gminy w terminie 30 dni od daty publicznego ogłoszenia oraz o możliwości składania uwag i wniosków. </w:t>
      </w:r>
    </w:p>
    <w:p w:rsidR="00373672" w:rsidRDefault="00373672" w:rsidP="000F30A4">
      <w:pPr>
        <w:ind w:firstLine="708"/>
        <w:rPr>
          <w:rFonts w:ascii="Times New Roman" w:hAnsi="Times New Roman" w:cs="Times New Roman"/>
          <w:sz w:val="24"/>
          <w:szCs w:val="24"/>
        </w:rPr>
      </w:pPr>
      <w:r>
        <w:rPr>
          <w:rFonts w:ascii="Times New Roman" w:hAnsi="Times New Roman" w:cs="Times New Roman"/>
          <w:sz w:val="24"/>
          <w:szCs w:val="24"/>
        </w:rPr>
        <w:t xml:space="preserve">W wyznaczonym terminie składania uwag i wniosków dotyczących planowanej inwestycji nie wpłynęły żadne uwagi i wnioski. </w:t>
      </w:r>
    </w:p>
    <w:p w:rsidR="00806DC9" w:rsidRDefault="00806DC9"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30 </w:t>
      </w:r>
      <w:r w:rsidR="00893340">
        <w:rPr>
          <w:rFonts w:ascii="Times New Roman" w:hAnsi="Times New Roman" w:cs="Times New Roman"/>
          <w:sz w:val="24"/>
          <w:szCs w:val="24"/>
        </w:rPr>
        <w:t>września</w:t>
      </w:r>
      <w:r>
        <w:rPr>
          <w:rFonts w:ascii="Times New Roman" w:hAnsi="Times New Roman" w:cs="Times New Roman"/>
          <w:sz w:val="24"/>
          <w:szCs w:val="24"/>
        </w:rPr>
        <w:t xml:space="preserve"> 2022 r. wpłynęła opi</w:t>
      </w:r>
      <w:r w:rsidR="00893340">
        <w:rPr>
          <w:rFonts w:ascii="Times New Roman" w:hAnsi="Times New Roman" w:cs="Times New Roman"/>
          <w:sz w:val="24"/>
          <w:szCs w:val="24"/>
        </w:rPr>
        <w:t>nia znak ZNS.9022.2.3.12.2022 z dnia 29</w:t>
      </w:r>
      <w:r>
        <w:rPr>
          <w:rFonts w:ascii="Times New Roman" w:hAnsi="Times New Roman" w:cs="Times New Roman"/>
          <w:sz w:val="24"/>
          <w:szCs w:val="24"/>
        </w:rPr>
        <w:t xml:space="preserve"> </w:t>
      </w:r>
      <w:r w:rsidR="00893340">
        <w:rPr>
          <w:rFonts w:ascii="Times New Roman" w:hAnsi="Times New Roman" w:cs="Times New Roman"/>
          <w:sz w:val="24"/>
          <w:szCs w:val="24"/>
        </w:rPr>
        <w:t>września</w:t>
      </w:r>
      <w:r>
        <w:rPr>
          <w:rFonts w:ascii="Times New Roman" w:hAnsi="Times New Roman" w:cs="Times New Roman"/>
          <w:sz w:val="24"/>
          <w:szCs w:val="24"/>
        </w:rPr>
        <w:t xml:space="preserve"> 2022 r. Państwowego Powiatowego Inspektora Sanitarnego w Choszcznie opiniująca realizację przedsięwzięcia pod warunkiem spełnienia szeregu wymienionych działań i wymagań </w:t>
      </w:r>
    </w:p>
    <w:p w:rsidR="000F0939" w:rsidRDefault="00806DC9" w:rsidP="000F30A4">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Regionalny Dyrektor Ochrony Środowiska w Szczecinie wezwaniem z dnia </w:t>
      </w:r>
      <w:r w:rsidR="00893340">
        <w:rPr>
          <w:rFonts w:ascii="Times New Roman" w:hAnsi="Times New Roman" w:cs="Times New Roman"/>
          <w:sz w:val="24"/>
          <w:szCs w:val="24"/>
        </w:rPr>
        <w:t xml:space="preserve">2 listopada </w:t>
      </w:r>
      <w:r>
        <w:rPr>
          <w:rFonts w:ascii="Times New Roman" w:hAnsi="Times New Roman" w:cs="Times New Roman"/>
          <w:sz w:val="24"/>
          <w:szCs w:val="24"/>
        </w:rPr>
        <w:t xml:space="preserve"> 2022 r.</w:t>
      </w:r>
      <w:r w:rsidR="00893340">
        <w:rPr>
          <w:rFonts w:ascii="Times New Roman" w:hAnsi="Times New Roman" w:cs="Times New Roman"/>
          <w:sz w:val="24"/>
          <w:szCs w:val="24"/>
        </w:rPr>
        <w:t xml:space="preserve"> znak WONS.4221.78.2022.AC</w:t>
      </w:r>
      <w:r w:rsidR="001A3AC5">
        <w:rPr>
          <w:rFonts w:ascii="Times New Roman" w:hAnsi="Times New Roman" w:cs="Times New Roman"/>
          <w:sz w:val="24"/>
          <w:szCs w:val="24"/>
        </w:rPr>
        <w:t xml:space="preserve"> skierowanym do Wójta Gminy Krzęcin,</w:t>
      </w:r>
      <w:r>
        <w:rPr>
          <w:rFonts w:ascii="Times New Roman" w:hAnsi="Times New Roman" w:cs="Times New Roman"/>
          <w:sz w:val="24"/>
          <w:szCs w:val="24"/>
        </w:rPr>
        <w:t xml:space="preserve"> wezwał do pisemnego uzupełnienia raportu oddziaływania na środowisko</w:t>
      </w:r>
      <w:r w:rsidR="001530D8">
        <w:rPr>
          <w:rFonts w:ascii="Times New Roman" w:hAnsi="Times New Roman" w:cs="Times New Roman"/>
          <w:sz w:val="24"/>
          <w:szCs w:val="24"/>
        </w:rPr>
        <w:t>.</w:t>
      </w:r>
      <w:r>
        <w:rPr>
          <w:rFonts w:ascii="Times New Roman" w:hAnsi="Times New Roman" w:cs="Times New Roman"/>
          <w:sz w:val="24"/>
          <w:szCs w:val="24"/>
        </w:rPr>
        <w:t xml:space="preserve"> Inwestor w dniu </w:t>
      </w:r>
      <w:r w:rsidR="001530D8">
        <w:rPr>
          <w:rFonts w:ascii="Times New Roman" w:hAnsi="Times New Roman" w:cs="Times New Roman"/>
          <w:sz w:val="24"/>
          <w:szCs w:val="24"/>
        </w:rPr>
        <w:t>2 grudnia</w:t>
      </w:r>
      <w:r>
        <w:rPr>
          <w:rFonts w:ascii="Times New Roman" w:hAnsi="Times New Roman" w:cs="Times New Roman"/>
          <w:sz w:val="24"/>
          <w:szCs w:val="24"/>
        </w:rPr>
        <w:t xml:space="preserve"> 2022 r. przekazał stosowne uzupełnienie, które pismem z dnia </w:t>
      </w:r>
      <w:r w:rsidR="001530D8">
        <w:rPr>
          <w:rFonts w:ascii="Times New Roman" w:hAnsi="Times New Roman" w:cs="Times New Roman"/>
          <w:sz w:val="24"/>
          <w:szCs w:val="24"/>
        </w:rPr>
        <w:t>5 grudnia</w:t>
      </w:r>
      <w:r>
        <w:rPr>
          <w:rFonts w:ascii="Times New Roman" w:hAnsi="Times New Roman" w:cs="Times New Roman"/>
          <w:sz w:val="24"/>
          <w:szCs w:val="24"/>
        </w:rPr>
        <w:t xml:space="preserve"> 2022 r, zostało przekazane do organu uzgadniającego oraz opiniującego. Regionalny Dyrektor Ochrony Środowiska w Szczecinie po otrzymaniu uzupełnienia raportu </w:t>
      </w:r>
      <w:r w:rsidR="000F0939">
        <w:rPr>
          <w:rFonts w:ascii="Times New Roman" w:hAnsi="Times New Roman" w:cs="Times New Roman"/>
          <w:sz w:val="24"/>
          <w:szCs w:val="24"/>
        </w:rPr>
        <w:t xml:space="preserve">poinformował, iż z uwagi na skomplikowany charakter sprawy i konieczność szczegółowego odniesienia się do wpływu przedsięwzięcia na poszczególne elementy środowiska, stanowisko w sprawie uzgodnienia warunków realizacji planowanej inwestycji nie może zostać wydana w ustawowym terminie, ustalając termin do 9 lutego 2023 r. </w:t>
      </w:r>
    </w:p>
    <w:p w:rsidR="004E3F73" w:rsidRDefault="00F10A07" w:rsidP="000F30A4">
      <w:pPr>
        <w:ind w:firstLine="708"/>
        <w:rPr>
          <w:rFonts w:ascii="Times New Roman" w:hAnsi="Times New Roman" w:cs="Times New Roman"/>
          <w:sz w:val="24"/>
          <w:szCs w:val="24"/>
        </w:rPr>
      </w:pPr>
      <w:r>
        <w:rPr>
          <w:rFonts w:ascii="Times New Roman" w:hAnsi="Times New Roman" w:cs="Times New Roman"/>
          <w:sz w:val="24"/>
          <w:szCs w:val="24"/>
        </w:rPr>
        <w:t xml:space="preserve">W dniu </w:t>
      </w:r>
      <w:r w:rsidR="00900098">
        <w:rPr>
          <w:rFonts w:ascii="Times New Roman" w:hAnsi="Times New Roman" w:cs="Times New Roman"/>
          <w:sz w:val="24"/>
          <w:szCs w:val="24"/>
        </w:rPr>
        <w:t>9 grudnia 2022</w:t>
      </w:r>
      <w:r w:rsidR="00395650">
        <w:rPr>
          <w:rFonts w:ascii="Times New Roman" w:hAnsi="Times New Roman" w:cs="Times New Roman"/>
          <w:sz w:val="24"/>
          <w:szCs w:val="24"/>
        </w:rPr>
        <w:t xml:space="preserve"> r. wpłynęło</w:t>
      </w:r>
      <w:r w:rsidR="00900098">
        <w:rPr>
          <w:rFonts w:ascii="Times New Roman" w:hAnsi="Times New Roman" w:cs="Times New Roman"/>
          <w:sz w:val="24"/>
          <w:szCs w:val="24"/>
        </w:rPr>
        <w:t xml:space="preserve"> pismo</w:t>
      </w:r>
      <w:r w:rsidR="00395650">
        <w:rPr>
          <w:rFonts w:ascii="Times New Roman" w:hAnsi="Times New Roman" w:cs="Times New Roman"/>
          <w:sz w:val="24"/>
          <w:szCs w:val="24"/>
        </w:rPr>
        <w:t xml:space="preserve"> </w:t>
      </w:r>
      <w:r w:rsidR="00900098">
        <w:rPr>
          <w:rFonts w:ascii="Times New Roman" w:hAnsi="Times New Roman" w:cs="Times New Roman"/>
          <w:sz w:val="24"/>
          <w:szCs w:val="24"/>
        </w:rPr>
        <w:t xml:space="preserve">od </w:t>
      </w:r>
      <w:r w:rsidR="00395650">
        <w:rPr>
          <w:rFonts w:ascii="Times New Roman" w:hAnsi="Times New Roman" w:cs="Times New Roman"/>
          <w:sz w:val="24"/>
          <w:szCs w:val="24"/>
        </w:rPr>
        <w:t xml:space="preserve">Państwowe Gospodarstwo Wodne Wody Polskie Zarząd Zlewni w Stargardzie </w:t>
      </w:r>
      <w:r w:rsidR="00900098">
        <w:rPr>
          <w:rFonts w:ascii="Times New Roman" w:hAnsi="Times New Roman" w:cs="Times New Roman"/>
          <w:sz w:val="24"/>
          <w:szCs w:val="24"/>
        </w:rPr>
        <w:t>informujące, iż treść uzupełnienia raportu nie wpłynie na rozstrzygnięcie zawarte w postanowieniu Dyrektora Zarządu Zlewni w Stargardzie z dnia 26 września 2022 r. znak.SZ.ZZŚ.3.4360.30.1.2022.MM</w:t>
      </w:r>
    </w:p>
    <w:p w:rsidR="00900098" w:rsidRDefault="00900098" w:rsidP="00900098">
      <w:pPr>
        <w:ind w:firstLine="708"/>
        <w:rPr>
          <w:rFonts w:ascii="Times New Roman" w:hAnsi="Times New Roman" w:cs="Times New Roman"/>
          <w:sz w:val="24"/>
          <w:szCs w:val="24"/>
        </w:rPr>
      </w:pPr>
      <w:r>
        <w:rPr>
          <w:rFonts w:ascii="Times New Roman" w:hAnsi="Times New Roman" w:cs="Times New Roman"/>
          <w:sz w:val="24"/>
          <w:szCs w:val="24"/>
        </w:rPr>
        <w:t>W dniu 16 grudnia 2022 r. wpłynęło pismo od Państwowego Powiatowego Inspektora Sanitarnego w Choszcznie iż stanowisko zawarte w opinii sanitarnej z dnia 29 września 2022 r. znak. ZNS.9022.2.3.12.2022 pozostaje bez zmian i jest obowiązujące.</w:t>
      </w:r>
    </w:p>
    <w:p w:rsidR="00F12109" w:rsidRDefault="00F12109" w:rsidP="00877B14">
      <w:pPr>
        <w:ind w:firstLine="708"/>
        <w:rPr>
          <w:rFonts w:ascii="Times New Roman" w:hAnsi="Times New Roman" w:cs="Times New Roman"/>
          <w:sz w:val="24"/>
          <w:szCs w:val="24"/>
        </w:rPr>
      </w:pPr>
      <w:r>
        <w:rPr>
          <w:rFonts w:ascii="Times New Roman" w:hAnsi="Times New Roman" w:cs="Times New Roman"/>
          <w:sz w:val="24"/>
          <w:szCs w:val="24"/>
        </w:rPr>
        <w:t xml:space="preserve">W dniu </w:t>
      </w:r>
      <w:r w:rsidR="00C47146">
        <w:rPr>
          <w:rFonts w:ascii="Times New Roman" w:hAnsi="Times New Roman" w:cs="Times New Roman"/>
          <w:sz w:val="24"/>
          <w:szCs w:val="24"/>
        </w:rPr>
        <w:t xml:space="preserve">1 marca </w:t>
      </w:r>
      <w:r w:rsidR="00900098">
        <w:rPr>
          <w:rFonts w:ascii="Times New Roman" w:hAnsi="Times New Roman" w:cs="Times New Roman"/>
          <w:sz w:val="24"/>
          <w:szCs w:val="24"/>
        </w:rPr>
        <w:t xml:space="preserve"> </w:t>
      </w:r>
      <w:r>
        <w:rPr>
          <w:rFonts w:ascii="Times New Roman" w:hAnsi="Times New Roman" w:cs="Times New Roman"/>
          <w:sz w:val="24"/>
          <w:szCs w:val="24"/>
        </w:rPr>
        <w:t>2023 r. z</w:t>
      </w:r>
      <w:r w:rsidR="00CC1662">
        <w:rPr>
          <w:rFonts w:ascii="Times New Roman" w:hAnsi="Times New Roman" w:cs="Times New Roman"/>
          <w:sz w:val="24"/>
          <w:szCs w:val="24"/>
        </w:rPr>
        <w:t>awiadomieniem znak: GPKOŚ.6220.2.23</w:t>
      </w:r>
      <w:r>
        <w:rPr>
          <w:rFonts w:ascii="Times New Roman" w:hAnsi="Times New Roman" w:cs="Times New Roman"/>
          <w:sz w:val="24"/>
          <w:szCs w:val="24"/>
        </w:rPr>
        <w:t xml:space="preserve">.2022.AK Wójt Gminy Krzęcin zawiadomił strony postępowania o zebraniu wystarczających dowodów i materiałów do wydania decyzji o środowiskowych uwarunkowaniach dla przedsięwzięcia pn. „Budowa biogazowni rolniczej Mielęcin </w:t>
      </w:r>
      <w:r w:rsidR="00CC1662">
        <w:rPr>
          <w:rFonts w:ascii="Times New Roman" w:hAnsi="Times New Roman" w:cs="Times New Roman"/>
          <w:sz w:val="24"/>
          <w:szCs w:val="24"/>
        </w:rPr>
        <w:t xml:space="preserve">II  na działce o nr </w:t>
      </w:r>
      <w:proofErr w:type="spellStart"/>
      <w:r w:rsidR="00CC1662">
        <w:rPr>
          <w:rFonts w:ascii="Times New Roman" w:hAnsi="Times New Roman" w:cs="Times New Roman"/>
          <w:sz w:val="24"/>
          <w:szCs w:val="24"/>
        </w:rPr>
        <w:t>ewid</w:t>
      </w:r>
      <w:proofErr w:type="spellEnd"/>
      <w:r w:rsidR="00CC1662">
        <w:rPr>
          <w:rFonts w:ascii="Times New Roman" w:hAnsi="Times New Roman" w:cs="Times New Roman"/>
          <w:sz w:val="24"/>
          <w:szCs w:val="24"/>
        </w:rPr>
        <w:t>. 30/8</w:t>
      </w:r>
      <w:r>
        <w:rPr>
          <w:rFonts w:ascii="Times New Roman" w:hAnsi="Times New Roman" w:cs="Times New Roman"/>
          <w:sz w:val="24"/>
          <w:szCs w:val="24"/>
        </w:rPr>
        <w:t xml:space="preserve"> obręb Mielęcin”</w:t>
      </w:r>
      <w:r w:rsidR="000A39A9">
        <w:rPr>
          <w:rFonts w:ascii="Times New Roman" w:hAnsi="Times New Roman" w:cs="Times New Roman"/>
          <w:sz w:val="24"/>
          <w:szCs w:val="24"/>
        </w:rPr>
        <w:t xml:space="preserve"> oraz o możliwości zapoznania się z zebranym materiałem dowodowym oraz przysługującym im prawie wypowiedzenia się, co do zgłoszonych żądań i wniosków.</w:t>
      </w:r>
    </w:p>
    <w:p w:rsidR="000A39A9" w:rsidRDefault="00635655" w:rsidP="000F30A4">
      <w:pPr>
        <w:ind w:firstLine="708"/>
        <w:rPr>
          <w:rFonts w:ascii="Times New Roman" w:hAnsi="Times New Roman" w:cs="Times New Roman"/>
          <w:sz w:val="24"/>
          <w:szCs w:val="24"/>
        </w:rPr>
      </w:pPr>
      <w:r>
        <w:rPr>
          <w:rFonts w:ascii="Times New Roman" w:hAnsi="Times New Roman" w:cs="Times New Roman"/>
          <w:sz w:val="24"/>
          <w:szCs w:val="24"/>
        </w:rPr>
        <w:t>W decyzji w całości zostały uwzględnione warunki określone przez organy opiniujące tj. Regionalnego Dyrektora Ochrony Środowiska w Szczecinie, Państwowego Powiatowego Inspektora Sanitarnego w Choszcznie oraz Zarząd Zlewni w Stargardzie.</w:t>
      </w:r>
    </w:p>
    <w:p w:rsidR="00D40209" w:rsidRDefault="00D40209" w:rsidP="000F30A4">
      <w:pPr>
        <w:ind w:firstLine="708"/>
        <w:rPr>
          <w:rFonts w:ascii="Times New Roman" w:hAnsi="Times New Roman" w:cs="Times New Roman"/>
          <w:sz w:val="24"/>
          <w:szCs w:val="24"/>
        </w:rPr>
      </w:pPr>
      <w:r>
        <w:rPr>
          <w:rFonts w:ascii="Times New Roman" w:hAnsi="Times New Roman" w:cs="Times New Roman"/>
          <w:sz w:val="24"/>
          <w:szCs w:val="24"/>
        </w:rPr>
        <w:t>Przedłożony raport w sposób wyczerpujący przedstawia sposób realizacji przedmiotowego przedsięwzięcia oraz określa jego wpływ na</w:t>
      </w:r>
      <w:r w:rsidR="00593AEE">
        <w:rPr>
          <w:rFonts w:ascii="Times New Roman" w:hAnsi="Times New Roman" w:cs="Times New Roman"/>
          <w:sz w:val="24"/>
          <w:szCs w:val="24"/>
        </w:rPr>
        <w:t xml:space="preserve"> środowisko w szczególności w zakresie oddziaływania akustycznego, zanieczyszczenia powietrza, zanieczyszczenia środowiska gruntowo-wodnego oraz oddziaływana na ludzi i elementy przyrodnicze, w tym na krajobraz.</w:t>
      </w:r>
    </w:p>
    <w:p w:rsidR="00593AEE" w:rsidRDefault="00593AEE" w:rsidP="000F30A4">
      <w:pPr>
        <w:ind w:firstLine="708"/>
        <w:rPr>
          <w:rFonts w:ascii="Times New Roman" w:hAnsi="Times New Roman" w:cs="Times New Roman"/>
          <w:sz w:val="24"/>
          <w:szCs w:val="24"/>
        </w:rPr>
      </w:pPr>
      <w:r>
        <w:rPr>
          <w:rFonts w:ascii="Times New Roman" w:hAnsi="Times New Roman" w:cs="Times New Roman"/>
          <w:sz w:val="24"/>
          <w:szCs w:val="24"/>
        </w:rPr>
        <w:lastRenderedPageBreak/>
        <w:t xml:space="preserve">Na potrzeby przygotowania terenu i realizacji poszczególnych elementów przedsięwzięcia, w tym wykonania prac budowlanych i montażowych niezbędne będzie zastosowanie pewnego rodzaju materiałów, paliw, energii, wody, maszyn budowlanych czy też środków transportu, co skutkować będzie emisją zanieczyszczeń do powietrza, hałasu, odpadów czy ścieków. </w:t>
      </w:r>
    </w:p>
    <w:p w:rsidR="00257729" w:rsidRPr="00257729" w:rsidRDefault="00257729" w:rsidP="00257729">
      <w:pPr>
        <w:ind w:firstLine="708"/>
        <w:rPr>
          <w:rFonts w:ascii="Times New Roman" w:hAnsi="Times New Roman" w:cs="Times New Roman"/>
          <w:sz w:val="24"/>
          <w:szCs w:val="24"/>
        </w:rPr>
      </w:pPr>
      <w:r w:rsidRPr="00257729">
        <w:rPr>
          <w:rFonts w:ascii="Times New Roman" w:hAnsi="Times New Roman" w:cs="Times New Roman"/>
          <w:sz w:val="24"/>
          <w:szCs w:val="24"/>
        </w:rPr>
        <w:t>Jak wskazano w raporcie, prace budowlane prowadzone będą metodami tradycyjnymi, przy użyciu znacznej ilości prefabrykatów. Zastosowanie gotowych prefabrykatów oraz gotowych zestawów urządzeń np. w zabudowie kontenerowej w znacznym stopniu ograniczy czas trwania procesu przebudowy i ograniczy uciążliwości z nimi związane. W czasie prac budowlanych wystąpią okresowe uciążliwości związane z emisją zanieczyszczeń atmosferycznych spowodowaną pracą urządzeń o napędzie spalinowym oraz rozładunkiem materiałów budowlanych czy też samymi pracami budowlanymi. Pracom tym towarzyszyć będzie emisja niezorganizowana - głównie pyłów i gazów oraz emisja spalin pochodzących z silników maszyn budowlanych i środków transportu. Źródłem pyłów będzie przede wszystkim proces dostarczania, magazynowania i wykorzystywania materiałów budowlanych, a także wykonywania wykopów oraz przemieszczania mas ziemi. Podczas demontażu i montażu poszczególnych elementów instalacji nastąpi również emisja pyłów z cięcia i szlifowania oraz zanieczyszczeń z procesów spawalniczych podczas spawania. Ww. uciążliwości będą miały charakter okresowy i występować będą w miejscu wykonywania robót.</w:t>
      </w:r>
    </w:p>
    <w:p w:rsidR="00C65AB5" w:rsidRDefault="00BD3920" w:rsidP="009D1153">
      <w:pPr>
        <w:pStyle w:val="Teksttreci20"/>
        <w:shd w:val="clear" w:color="auto" w:fill="auto"/>
        <w:spacing w:line="360" w:lineRule="auto"/>
        <w:ind w:firstLine="300"/>
        <w:jc w:val="both"/>
        <w:rPr>
          <w:sz w:val="24"/>
          <w:szCs w:val="24"/>
        </w:rPr>
      </w:pPr>
      <w:r w:rsidRPr="00BD3920">
        <w:rPr>
          <w:sz w:val="24"/>
          <w:szCs w:val="24"/>
        </w:rPr>
        <w:t xml:space="preserve">Na etapie eksploatacji emisja zanieczyszczeń do powietrza związana będzie głównie z ruchem pojazdów po terenie przedsięwzięcia (przywożących/odbierających odpady), pracą </w:t>
      </w:r>
      <w:r w:rsidRPr="00803FA8">
        <w:rPr>
          <w:sz w:val="24"/>
          <w:szCs w:val="24"/>
        </w:rPr>
        <w:t xml:space="preserve">silnika kogeneracyjnego zasilanego biogazem oraz w wyniku awaryjnego spalania wytworzonego biogazu rolniczego. Zakłada się, że instalacja energetyczna jako całość będzie funkcjonować przez 365 dni w roku, z tym, że </w:t>
      </w:r>
      <w:proofErr w:type="spellStart"/>
      <w:r w:rsidRPr="00803FA8">
        <w:rPr>
          <w:sz w:val="24"/>
          <w:szCs w:val="24"/>
        </w:rPr>
        <w:t>kogenerator</w:t>
      </w:r>
      <w:proofErr w:type="spellEnd"/>
      <w:r w:rsidRPr="00803FA8">
        <w:rPr>
          <w:sz w:val="24"/>
          <w:szCs w:val="24"/>
        </w:rPr>
        <w:t xml:space="preserve"> będzie pracował przez ok. 8600 h tj. ok. 358 dni w ciągu roku. W trakcie ewentualnego przestoju silnika kogeneracyjnego przez ok. 160 h tj. ok. 7 dni w roku (serwisowanie lub awaria) produkowany biogaz będzie spalany w pochodni do awaryjnego spalania biogazu. Z uwagi na funkcjonowanie w bezpośrednim miejscu realizacji inwestycji fermy drobiu Mielęcin </w:t>
      </w:r>
      <w:r w:rsidR="00877B14">
        <w:rPr>
          <w:sz w:val="24"/>
          <w:szCs w:val="24"/>
        </w:rPr>
        <w:t>I</w:t>
      </w:r>
      <w:r w:rsidRPr="00803FA8">
        <w:rPr>
          <w:sz w:val="24"/>
          <w:szCs w:val="24"/>
        </w:rPr>
        <w:t xml:space="preserve">I, w analizie rozprzestrzeniania się zanieczyszczeń do powietrza uwzględniono również oddziaływanie skumulowane z tym obiektem. Z uwagi na rodzaj emitowanych zanieczyszczeń, kumulację odniesiono jedynie do pyłu oraz amoniaku, który emitowany jest zarówno podczas produkcji zwierzęcej, jak i planowanego przetwarzania odpadów. Jak wskazano w raporcie, emisję obliczono z </w:t>
      </w:r>
      <w:r w:rsidRPr="00803FA8">
        <w:rPr>
          <w:sz w:val="24"/>
          <w:szCs w:val="24"/>
        </w:rPr>
        <w:lastRenderedPageBreak/>
        <w:t xml:space="preserve">następujących elementów: </w:t>
      </w:r>
      <w:proofErr w:type="spellStart"/>
      <w:r w:rsidRPr="00803FA8">
        <w:rPr>
          <w:sz w:val="24"/>
          <w:szCs w:val="24"/>
        </w:rPr>
        <w:t>kogenerator</w:t>
      </w:r>
      <w:proofErr w:type="spellEnd"/>
      <w:r w:rsidRPr="00803FA8">
        <w:rPr>
          <w:sz w:val="24"/>
          <w:szCs w:val="24"/>
        </w:rPr>
        <w:t xml:space="preserve"> oraz pochodnia,</w:t>
      </w:r>
      <w:r w:rsidR="00470786">
        <w:rPr>
          <w:sz w:val="24"/>
          <w:szCs w:val="24"/>
        </w:rPr>
        <w:t xml:space="preserve"> </w:t>
      </w:r>
      <w:proofErr w:type="spellStart"/>
      <w:r w:rsidR="00470786">
        <w:rPr>
          <w:sz w:val="24"/>
          <w:szCs w:val="24"/>
        </w:rPr>
        <w:t>biofiltr</w:t>
      </w:r>
      <w:proofErr w:type="spellEnd"/>
      <w:r w:rsidR="00470786">
        <w:rPr>
          <w:sz w:val="24"/>
          <w:szCs w:val="24"/>
        </w:rPr>
        <w:t xml:space="preserve">, </w:t>
      </w:r>
      <w:r w:rsidRPr="00803FA8">
        <w:rPr>
          <w:sz w:val="24"/>
          <w:szCs w:val="24"/>
        </w:rPr>
        <w:t>system wentylacji pomieszczeń</w:t>
      </w:r>
      <w:r w:rsidR="003A225A" w:rsidRPr="00803FA8">
        <w:rPr>
          <w:sz w:val="24"/>
          <w:szCs w:val="24"/>
        </w:rPr>
        <w:t xml:space="preserve"> inwentarskich, silosy paszowe, agregat prądotwórczy, emisja z ruchu pojazdów.</w:t>
      </w:r>
      <w:r w:rsidR="00C65AB5" w:rsidRPr="00803FA8">
        <w:rPr>
          <w:sz w:val="24"/>
          <w:szCs w:val="24"/>
        </w:rPr>
        <w:t xml:space="preserve"> Z analizy przeprowadzonej w programie Operat FB wynika, że poza pyłem PM-10 oraz amoniakiem stężenia emitowanych substancji będą bardzo niskie, ponieważ nie przekraczają 10% wartości odniesienia substancji w powietrzu oraz dopuszczalnych poziomów substancji w powietrzu uśrednionych dla 1 godziny. Wyniki obliczeń stężeń w sieci receptorów wykazały przekroczenia stężeń pyłu PM-10 oraz amoniaku, lecz częstość tych przekroczeń mieści się w dopuszczalnych normach. W związku z powyższym planowane przedsięwzięcie wraz z istniejącą w sąsiedztwie fermą drobiu, nie wypłynie negatywnie na jakość powietrza atmosferycznego w analizowanym obszarze. Jak wskazano w raporcie, dodatkowym atutem planowanej inwestycji będzie wykorzystanie ciepła wyprodukowanego w </w:t>
      </w:r>
      <w:proofErr w:type="spellStart"/>
      <w:r w:rsidR="009D1153">
        <w:rPr>
          <w:sz w:val="24"/>
          <w:szCs w:val="24"/>
        </w:rPr>
        <w:t>kogeneratorze</w:t>
      </w:r>
      <w:proofErr w:type="spellEnd"/>
      <w:r w:rsidR="00C65AB5" w:rsidRPr="00803FA8">
        <w:rPr>
          <w:sz w:val="24"/>
          <w:szCs w:val="24"/>
        </w:rPr>
        <w:t xml:space="preserve"> w celu ogrzewania pobliskiej fermy, dzięki czemu zastąpione w pełni lub w znaczącej części zostanie obecne ogrzewanie gazowe pochodzące z biomasy.</w:t>
      </w:r>
    </w:p>
    <w:p w:rsidR="008952DC" w:rsidRPr="008952DC" w:rsidRDefault="00976AA8" w:rsidP="00057320">
      <w:pPr>
        <w:pStyle w:val="Teksttreci20"/>
        <w:shd w:val="clear" w:color="auto" w:fill="auto"/>
        <w:spacing w:line="360" w:lineRule="auto"/>
        <w:ind w:firstLine="320"/>
        <w:jc w:val="both"/>
        <w:rPr>
          <w:sz w:val="24"/>
          <w:szCs w:val="24"/>
        </w:rPr>
      </w:pPr>
      <w:r>
        <w:rPr>
          <w:sz w:val="24"/>
          <w:szCs w:val="24"/>
        </w:rPr>
        <w:tab/>
      </w:r>
      <w:r w:rsidR="00195D82" w:rsidRPr="008952DC">
        <w:rPr>
          <w:sz w:val="24"/>
          <w:szCs w:val="24"/>
        </w:rPr>
        <w:t xml:space="preserve">Jak wynika z zakresu przedsięwzięcia, głównie z uwagi na konieczność dostarczenia substratów do planowanego procesu i ich magazynowania na terenie instalacji należy spodziewać się emisji substancji </w:t>
      </w:r>
      <w:proofErr w:type="spellStart"/>
      <w:r w:rsidR="00195D82" w:rsidRPr="008952DC">
        <w:rPr>
          <w:sz w:val="24"/>
          <w:szCs w:val="24"/>
        </w:rPr>
        <w:t>odorogennych</w:t>
      </w:r>
      <w:proofErr w:type="spellEnd"/>
      <w:r w:rsidR="00195D82" w:rsidRPr="008952DC">
        <w:rPr>
          <w:sz w:val="24"/>
          <w:szCs w:val="24"/>
        </w:rPr>
        <w:t xml:space="preserve"> z terenu przedsięwzięcia. </w:t>
      </w:r>
      <w:r w:rsidR="00A66F5E" w:rsidRPr="008952DC">
        <w:rPr>
          <w:sz w:val="24"/>
          <w:szCs w:val="24"/>
        </w:rPr>
        <w:t>N</w:t>
      </w:r>
      <w:r w:rsidR="00195D82" w:rsidRPr="008952DC">
        <w:rPr>
          <w:sz w:val="24"/>
          <w:szCs w:val="24"/>
        </w:rPr>
        <w:t xml:space="preserve">ie można całkowicie wyeliminować oddziaływań </w:t>
      </w:r>
      <w:proofErr w:type="spellStart"/>
      <w:r w:rsidR="00195D82" w:rsidRPr="008952DC">
        <w:rPr>
          <w:sz w:val="24"/>
          <w:szCs w:val="24"/>
        </w:rPr>
        <w:t>odorowych</w:t>
      </w:r>
      <w:proofErr w:type="spellEnd"/>
      <w:r w:rsidR="00195D82" w:rsidRPr="008952DC">
        <w:rPr>
          <w:sz w:val="24"/>
          <w:szCs w:val="24"/>
        </w:rPr>
        <w:t xml:space="preserve"> chociażby z uwagi na konieczność transportu substratów do procesu/masy pofermentacyjnej, czy też dozowania substratów do procesu. Odory mogą mieć negatywny wpływ na zdrowie człowieka. Wynika to przede wszystkim z destrukcyjnego oddziaływania na psychikę człowieka. Długotrwałe narażenie na uciążliwość zapachową może wywołać depresję, znużenie, problemy oddechowe, bóle głowy, nudności, podrażnienie oczy i gardła. Odczucia zapachowe są bardzo często subiektywne. Takie samo stężenie zapachu może wywołać u różnych odbiorców odmienne wrażenie dyskomfortu z powodu różnej oceny źródła zapachu, wrażliwości oraz stopnia aktywności</w:t>
      </w:r>
      <w:r w:rsidR="00EE2C83" w:rsidRPr="008952DC">
        <w:rPr>
          <w:sz w:val="24"/>
          <w:szCs w:val="24"/>
        </w:rPr>
        <w:t xml:space="preserve">. W związku z powyższym, z uwagi na pobliską zabudowę miejscowości (w odległości ok. </w:t>
      </w:r>
      <w:r w:rsidR="00835305">
        <w:rPr>
          <w:sz w:val="24"/>
          <w:szCs w:val="24"/>
        </w:rPr>
        <w:t>80</w:t>
      </w:r>
      <w:r w:rsidR="00EE2C83" w:rsidRPr="008952DC">
        <w:rPr>
          <w:sz w:val="24"/>
          <w:szCs w:val="24"/>
        </w:rPr>
        <w:t xml:space="preserve"> m) należy podjąć wszelkie możliwe działania mające na celu zminimalizowanie negatywnego oddziaływania przedsięwzięcia na ludzi. Wobec tego, w celu przeciwdziałania uciążliwości </w:t>
      </w:r>
      <w:proofErr w:type="spellStart"/>
      <w:r w:rsidR="00EE2C83" w:rsidRPr="008952DC">
        <w:rPr>
          <w:sz w:val="24"/>
          <w:szCs w:val="24"/>
        </w:rPr>
        <w:t>odorowej</w:t>
      </w:r>
      <w:proofErr w:type="spellEnd"/>
      <w:r w:rsidR="00EE2C83" w:rsidRPr="008952DC">
        <w:rPr>
          <w:sz w:val="24"/>
          <w:szCs w:val="24"/>
        </w:rPr>
        <w:t xml:space="preserve"> mogącej pojawić się na etapie eksploatacji przedsięwzięcia przewidziano zastosowanie poniższych rozwiązań. Instalację zlokalizowano bezpośrednio przy istniejącej fermie, z której będzie pozyskiwany główny surowiec do produkcji biogazu tj. pomiot kurzy, co ograniczy emisję gazów i pyłów, w tym uciążliwość </w:t>
      </w:r>
      <w:proofErr w:type="spellStart"/>
      <w:r w:rsidR="00EE2C83" w:rsidRPr="008952DC">
        <w:rPr>
          <w:sz w:val="24"/>
          <w:szCs w:val="24"/>
        </w:rPr>
        <w:t>odorową</w:t>
      </w:r>
      <w:proofErr w:type="spellEnd"/>
      <w:r w:rsidR="00EE2C83" w:rsidRPr="008952DC">
        <w:rPr>
          <w:sz w:val="24"/>
          <w:szCs w:val="24"/>
        </w:rPr>
        <w:t xml:space="preserve">, która mogłaby zaistnieć w przypadku konieczności dostarczania surowca z innych źródeł. Wskazano również, że z uwagi na fakt, że Inwestor prowadzi działalność rolniczą, będzie mógł wykorzystywać biomasę z własnych pól, wytworzoną we własnym gospodarstwie rolniczym lub też </w:t>
      </w:r>
      <w:r w:rsidR="00EE2C83" w:rsidRPr="008952DC">
        <w:rPr>
          <w:sz w:val="24"/>
          <w:szCs w:val="24"/>
        </w:rPr>
        <w:lastRenderedPageBreak/>
        <w:t xml:space="preserve">wykorzystywać biomasę pochodzącą od okolicznych rolników. Ponadto Inwestor będzie mógł wykorzystywać odpady powstające we własnym gospodarstwie rolnym lub powstające w pobliskich zakładach rolno-spożywczych. Przewidziano również rozwiązania mające na celu zminimalizowanie emisji substancji </w:t>
      </w:r>
      <w:proofErr w:type="spellStart"/>
      <w:r w:rsidR="00EE2C83" w:rsidRPr="008952DC">
        <w:rPr>
          <w:sz w:val="24"/>
          <w:szCs w:val="24"/>
        </w:rPr>
        <w:t>odorogennych</w:t>
      </w:r>
      <w:proofErr w:type="spellEnd"/>
      <w:r w:rsidR="00EE2C83" w:rsidRPr="008952DC">
        <w:rPr>
          <w:sz w:val="24"/>
          <w:szCs w:val="24"/>
        </w:rPr>
        <w:t xml:space="preserve"> z silosów magazynowych (biomasa, pomiot kurzy), czy też silosu na frakcję stałą </w:t>
      </w:r>
      <w:proofErr w:type="spellStart"/>
      <w:r w:rsidR="00EE2C83" w:rsidRPr="008952DC">
        <w:rPr>
          <w:sz w:val="24"/>
          <w:szCs w:val="24"/>
        </w:rPr>
        <w:t>pofermentu</w:t>
      </w:r>
      <w:proofErr w:type="spellEnd"/>
      <w:r w:rsidR="00EE2C83" w:rsidRPr="008952DC">
        <w:rPr>
          <w:sz w:val="24"/>
          <w:szCs w:val="24"/>
        </w:rPr>
        <w:t xml:space="preserve"> - odcieki wraz z wodami odpadowymi z powierzchni silosów będą kierowane do zbiornika wstępnego skąd systematycznie będą kierowane do procesu fermentacji, a dodatkowo poszczególne zbiorniki czy też miejsca magazynowania odpadów/</w:t>
      </w:r>
      <w:proofErr w:type="spellStart"/>
      <w:r w:rsidR="00EE2C83" w:rsidRPr="008952DC">
        <w:rPr>
          <w:sz w:val="24"/>
          <w:szCs w:val="24"/>
        </w:rPr>
        <w:t>pofermentu</w:t>
      </w:r>
      <w:proofErr w:type="spellEnd"/>
      <w:r w:rsidR="00EE2C83" w:rsidRPr="008952DC">
        <w:rPr>
          <w:sz w:val="24"/>
          <w:szCs w:val="24"/>
        </w:rPr>
        <w:t xml:space="preserve"> będą przykrywane</w:t>
      </w:r>
      <w:r w:rsidR="008952DC" w:rsidRPr="008952DC">
        <w:rPr>
          <w:sz w:val="24"/>
          <w:szCs w:val="24"/>
        </w:rPr>
        <w:t xml:space="preserve">. W ocenie tut. organu niezbędne jest również zastosowanie zwartego pasa zieleni ochronnej. Pas zieleni powinien zostać zrealizowany w formie zwartych układów, z udziałem </w:t>
      </w:r>
      <w:proofErr w:type="spellStart"/>
      <w:r w:rsidR="008952DC" w:rsidRPr="008952DC">
        <w:rPr>
          <w:sz w:val="24"/>
          <w:szCs w:val="24"/>
        </w:rPr>
        <w:t>nasadzeń</w:t>
      </w:r>
      <w:proofErr w:type="spellEnd"/>
      <w:r w:rsidR="008952DC" w:rsidRPr="008952DC">
        <w:rPr>
          <w:sz w:val="24"/>
          <w:szCs w:val="24"/>
        </w:rPr>
        <w:t xml:space="preserve"> dużych grup krzewów i drzew, jedno- lub wielogatunkowych. Każdy pas zieleni powinien nawiązywać strukturą gatunkową do łączonych przez nią biocenoz i składać się z gatunków drzew i krzewów charakteryzujących się wytrzymałością na działanie wiatru, mrozu oraz zanieczyszczeń chemicznych.</w:t>
      </w:r>
    </w:p>
    <w:p w:rsidR="00976AA8" w:rsidRDefault="006E068F" w:rsidP="006E068F">
      <w:pPr>
        <w:pStyle w:val="Teksttreci20"/>
        <w:shd w:val="clear" w:color="auto" w:fill="auto"/>
        <w:spacing w:line="360" w:lineRule="auto"/>
        <w:ind w:firstLine="301"/>
        <w:jc w:val="both"/>
        <w:rPr>
          <w:sz w:val="24"/>
          <w:szCs w:val="24"/>
        </w:rPr>
      </w:pPr>
      <w:r w:rsidRPr="006E068F">
        <w:rPr>
          <w:sz w:val="24"/>
          <w:szCs w:val="24"/>
        </w:rPr>
        <w:t xml:space="preserve">Na etapie budowy wykonanie zaplanowanych prac przy wykorzystaniu niezbędnych maszyn budowlanych oraz narzędzi montażowych, jak również wykorzystanie środków transportu, będzie skutkowało emisją hałasu do środowiska. W raporcie wskazano, że na placu budowy przewiduje się wykorzystanie ciężkiego sprzętu tj. spychacze, ładowarki, koparki oraz ruchu pojazdów ciężarowych. Maszyny budowlane emitują hałas o wysokiej mocy akustycznej tj. na poziomie 87 - 92 </w:t>
      </w:r>
      <w:proofErr w:type="spellStart"/>
      <w:r w:rsidRPr="006E068F">
        <w:rPr>
          <w:sz w:val="24"/>
          <w:szCs w:val="24"/>
        </w:rPr>
        <w:t>dB</w:t>
      </w:r>
      <w:proofErr w:type="spellEnd"/>
      <w:r w:rsidRPr="006E068F">
        <w:rPr>
          <w:sz w:val="24"/>
          <w:szCs w:val="24"/>
        </w:rPr>
        <w:t xml:space="preserve"> dla koparek i spychaczy oraz 87 </w:t>
      </w:r>
      <w:proofErr w:type="spellStart"/>
      <w:r w:rsidRPr="006E068F">
        <w:rPr>
          <w:sz w:val="24"/>
          <w:szCs w:val="24"/>
        </w:rPr>
        <w:t>dB</w:t>
      </w:r>
      <w:proofErr w:type="spellEnd"/>
      <w:r w:rsidRPr="006E068F">
        <w:rPr>
          <w:sz w:val="24"/>
          <w:szCs w:val="24"/>
        </w:rPr>
        <w:t xml:space="preserve"> dla samochodów ciężarowych. Emisja ta będzie związana głównie z budową zbiorników procesowych. Pozostałe urządzenia </w:t>
      </w:r>
      <w:proofErr w:type="spellStart"/>
      <w:r w:rsidRPr="006E068F">
        <w:rPr>
          <w:sz w:val="24"/>
          <w:szCs w:val="24"/>
        </w:rPr>
        <w:t>biofiltr</w:t>
      </w:r>
      <w:proofErr w:type="spellEnd"/>
      <w:r w:rsidRPr="006E068F">
        <w:rPr>
          <w:sz w:val="24"/>
          <w:szCs w:val="24"/>
        </w:rPr>
        <w:t xml:space="preserve"> i </w:t>
      </w:r>
      <w:proofErr w:type="spellStart"/>
      <w:r w:rsidRPr="006E068F">
        <w:rPr>
          <w:sz w:val="24"/>
          <w:szCs w:val="24"/>
        </w:rPr>
        <w:t>kogenerator</w:t>
      </w:r>
      <w:proofErr w:type="spellEnd"/>
      <w:r w:rsidRPr="006E068F">
        <w:rPr>
          <w:sz w:val="24"/>
          <w:szCs w:val="24"/>
        </w:rPr>
        <w:t xml:space="preserve">, systemy oczyszczania biogazu są gotowymi lub kontenerowymi rozwiązaniami i wymagają jedynie montażu i przyłączy. Jak wynika z istniejących uwarunkowań najbliższe tereny chronione akustycznie to zabudowa m. Mielęcin znajdująca się w odległości ok. </w:t>
      </w:r>
      <w:r w:rsidR="00835305">
        <w:rPr>
          <w:sz w:val="24"/>
          <w:szCs w:val="24"/>
        </w:rPr>
        <w:t>80</w:t>
      </w:r>
      <w:r w:rsidRPr="006E068F">
        <w:rPr>
          <w:sz w:val="24"/>
          <w:szCs w:val="24"/>
        </w:rPr>
        <w:t xml:space="preserve"> m od miejsca realizacji inwestycji. W związku z powyższym, w celu ograniczenia uciążliwości hałasowej dla okolicznych mieszkańców, prace budowlane należy prowadzić wyłącznie w porze dnia, z ograniczeniem wykonywania głośnych prac w godzinach wieczornych tj. od 18 do 22 oraz </w:t>
      </w:r>
      <w:r w:rsidRPr="009040A9">
        <w:rPr>
          <w:sz w:val="24"/>
          <w:szCs w:val="24"/>
        </w:rPr>
        <w:t>stosować</w:t>
      </w:r>
      <w:r w:rsidR="009040A9" w:rsidRPr="009040A9">
        <w:rPr>
          <w:sz w:val="24"/>
          <w:szCs w:val="24"/>
        </w:rPr>
        <w:t xml:space="preserve"> maszyny wyłącznie sprawne technicznie, zgodne z wymogami ww. rozporządzenia w sprawie bezpieczeństwa i higieny pracy podczas wykonywania robót budowlanych</w:t>
      </w:r>
      <w:r w:rsidR="00CA44AD">
        <w:rPr>
          <w:sz w:val="24"/>
          <w:szCs w:val="24"/>
        </w:rPr>
        <w:t>.</w:t>
      </w:r>
    </w:p>
    <w:p w:rsidR="006C467F" w:rsidRDefault="00CA44AD" w:rsidP="006C467F">
      <w:pPr>
        <w:pStyle w:val="Teksttreci20"/>
        <w:shd w:val="clear" w:color="auto" w:fill="auto"/>
        <w:spacing w:line="360" w:lineRule="auto"/>
        <w:ind w:firstLine="320"/>
        <w:jc w:val="both"/>
        <w:rPr>
          <w:sz w:val="24"/>
          <w:szCs w:val="24"/>
        </w:rPr>
      </w:pPr>
      <w:r w:rsidRPr="006C467F">
        <w:rPr>
          <w:sz w:val="24"/>
          <w:szCs w:val="24"/>
        </w:rPr>
        <w:t xml:space="preserve">Na etapie eksploatacji źródłem emisji hałasu do środowiska będą: ruch pojazdów związany z dostawą substratów do biogazowni - pojazdy dostarczające biomasę (transport będzie odbywać się wyłącznie od poniedziałku do soboty w godzinach 6:00 do 22:00 założono, że dostawy będą odbywały się 313 dni robocze w roku), ruch pojazdów </w:t>
      </w:r>
      <w:r w:rsidRPr="006C467F">
        <w:rPr>
          <w:sz w:val="24"/>
          <w:szCs w:val="24"/>
        </w:rPr>
        <w:lastRenderedPageBreak/>
        <w:t xml:space="preserve">odbierających masę pofermentacyjną w celu jej wykorzystania do celów nawozowych na polach (proces odzysku RIO) - ruch występujący okresowo do trzech razy w roku trwający wówczas od 2 do 3 tygodni, ruch pojazdów na terenie instalacji (transport wewnętrzny) tj. załadunek surowców (ładowarka przewożąca biomasę z silosów do dozowników substratów stałych, ładowarka przewożąca obornik kurzy z silosu do dozowników substratów stałych, ładowarka przewożąca frakcję stałą masy pofermentacyjnej ze stacji separacji do dedykowanego silosu); urządzenia pracujące w procesie postawania biogazu; silniki bloku elektroenergetycznego, napędy mieszadeł, pompownie, dozowniki, moduły schładzania biogazu. Na potrzeby przedsięwzięcia przeprowadzono analizę akustyczną, w której określono </w:t>
      </w:r>
      <w:r w:rsidR="00747BC4">
        <w:rPr>
          <w:sz w:val="24"/>
          <w:szCs w:val="24"/>
        </w:rPr>
        <w:t>2</w:t>
      </w:r>
      <w:r w:rsidRPr="006C467F">
        <w:rPr>
          <w:sz w:val="24"/>
          <w:szCs w:val="24"/>
        </w:rPr>
        <w:t xml:space="preserve">4 punkty pomiarowe na najbliższych terenach chronionych, tj. P-l - </w:t>
      </w:r>
      <w:r w:rsidR="00747BC4" w:rsidRPr="00EC7121">
        <w:rPr>
          <w:sz w:val="24"/>
          <w:szCs w:val="24"/>
        </w:rPr>
        <w:t xml:space="preserve">teren wykorzystywany jako tereny zabudowy wielorodzinnej i zamieszkania zbiorowego na działce o nr </w:t>
      </w:r>
      <w:proofErr w:type="spellStart"/>
      <w:r w:rsidR="00747BC4" w:rsidRPr="00EC7121">
        <w:rPr>
          <w:sz w:val="24"/>
          <w:szCs w:val="24"/>
        </w:rPr>
        <w:t>ewid</w:t>
      </w:r>
      <w:proofErr w:type="spellEnd"/>
      <w:r w:rsidR="00747BC4" w:rsidRPr="00EC7121">
        <w:rPr>
          <w:sz w:val="24"/>
          <w:szCs w:val="24"/>
        </w:rPr>
        <w:t>. 33/8 obręb Mielęcin</w:t>
      </w:r>
      <w:r w:rsidRPr="006C467F">
        <w:rPr>
          <w:sz w:val="24"/>
          <w:szCs w:val="24"/>
        </w:rPr>
        <w:t>, P-2 -</w:t>
      </w:r>
      <w:r w:rsidR="005E3C04" w:rsidRPr="00EC7121">
        <w:rPr>
          <w:sz w:val="24"/>
          <w:szCs w:val="24"/>
        </w:rPr>
        <w:t xml:space="preserve">teren wykorzystywany jako tereny zabudowy wielorodzinnej i zamieszkania zbiorowego na działce o nr </w:t>
      </w:r>
      <w:proofErr w:type="spellStart"/>
      <w:r w:rsidR="005E3C04" w:rsidRPr="00EC7121">
        <w:rPr>
          <w:sz w:val="24"/>
          <w:szCs w:val="24"/>
        </w:rPr>
        <w:t>ewid</w:t>
      </w:r>
      <w:proofErr w:type="spellEnd"/>
      <w:r w:rsidR="005E3C04" w:rsidRPr="00EC7121">
        <w:rPr>
          <w:sz w:val="24"/>
          <w:szCs w:val="24"/>
        </w:rPr>
        <w:t>. 41/15 obręb Mielęcin</w:t>
      </w:r>
      <w:r w:rsidR="005E3C04">
        <w:rPr>
          <w:sz w:val="24"/>
          <w:szCs w:val="24"/>
        </w:rPr>
        <w:t xml:space="preserve">, </w:t>
      </w:r>
      <w:r w:rsidRPr="006C467F">
        <w:rPr>
          <w:sz w:val="24"/>
          <w:szCs w:val="24"/>
        </w:rPr>
        <w:t xml:space="preserve">dla których dopuszczalne poziomy hałasu określono na poziomie 55 </w:t>
      </w:r>
      <w:proofErr w:type="spellStart"/>
      <w:r w:rsidRPr="006C467F">
        <w:rPr>
          <w:sz w:val="24"/>
          <w:szCs w:val="24"/>
        </w:rPr>
        <w:t>dB</w:t>
      </w:r>
      <w:proofErr w:type="spellEnd"/>
      <w:r w:rsidRPr="006C467F">
        <w:rPr>
          <w:sz w:val="24"/>
          <w:szCs w:val="24"/>
        </w:rPr>
        <w:t xml:space="preserve"> w porze dnia i 45 </w:t>
      </w:r>
      <w:proofErr w:type="spellStart"/>
      <w:r w:rsidRPr="006C467F">
        <w:rPr>
          <w:sz w:val="24"/>
          <w:szCs w:val="24"/>
        </w:rPr>
        <w:t>dB</w:t>
      </w:r>
      <w:proofErr w:type="spellEnd"/>
      <w:r w:rsidRPr="006C467F">
        <w:rPr>
          <w:sz w:val="24"/>
          <w:szCs w:val="24"/>
        </w:rPr>
        <w:t xml:space="preserve"> w porze nocy. Jak wskazano w raporcie, w ocenie wpływu inwestycji na środowisko akustyczne wzięto pod uwagę 219 emitorów punktowych oraz 2 emitory kubaturowe, natomiast przy uwzględnieniu hałasu związanego z ruchem pojazdów uwzględniono 8 źródeł punktowych odpowiadających miejscom startu i hamowania pojazdów oraz 20 źródeł liniowych odpowiadających trasom, po których na terenie zakładu poruszają się pojazdy. Dokonując analizy akustycznej rozważono wariant najmniej korzystny, czyli równoczesny czas dostaw wszystkich rodzajów surowców oraz wywóz masy pofermentacyjnej. Ruch pojazdów odbywać się będzie wyłącznie w porze dnia.</w:t>
      </w:r>
      <w:r w:rsidR="006C467F" w:rsidRPr="006C467F">
        <w:rPr>
          <w:sz w:val="24"/>
          <w:szCs w:val="24"/>
        </w:rPr>
        <w:t xml:space="preserve"> Obliczenia wykonano zarówno dla pory dnia jak i pory nocy. Jak wskazują wyniki analizy, w porze nocy zasięg izofony 45 </w:t>
      </w:r>
      <w:proofErr w:type="spellStart"/>
      <w:r w:rsidR="006C467F" w:rsidRPr="006C467F">
        <w:rPr>
          <w:sz w:val="24"/>
          <w:szCs w:val="24"/>
        </w:rPr>
        <w:t>dB</w:t>
      </w:r>
      <w:proofErr w:type="spellEnd"/>
      <w:r w:rsidR="006C467F" w:rsidRPr="006C467F">
        <w:rPr>
          <w:sz w:val="24"/>
          <w:szCs w:val="24"/>
        </w:rPr>
        <w:t xml:space="preserve"> wykracza znacznie poza teren inwestycji, jednak nie dochodzi do najbliższych terenów chronionych akustycznie. W porze dnia zasięg izofony 55 </w:t>
      </w:r>
      <w:proofErr w:type="spellStart"/>
      <w:r w:rsidR="006C467F" w:rsidRPr="006C467F">
        <w:rPr>
          <w:sz w:val="24"/>
          <w:szCs w:val="24"/>
        </w:rPr>
        <w:t>dB</w:t>
      </w:r>
      <w:proofErr w:type="spellEnd"/>
      <w:r w:rsidR="006C467F" w:rsidRPr="006C467F">
        <w:rPr>
          <w:sz w:val="24"/>
          <w:szCs w:val="24"/>
        </w:rPr>
        <w:t xml:space="preserve"> tylko nieznacznie wykracza poza granice terenu zakładu i również nie dochodzi do najbliższych terenów chronionych. W wyznaczonych punktach pomiarowych obliczenia wskazują na utrzymanie w P-l poziomu </w:t>
      </w:r>
      <w:r w:rsidR="001C43EF">
        <w:rPr>
          <w:sz w:val="24"/>
          <w:szCs w:val="24"/>
        </w:rPr>
        <w:t>40,03</w:t>
      </w:r>
      <w:r w:rsidR="006C467F" w:rsidRPr="006C467F">
        <w:rPr>
          <w:sz w:val="24"/>
          <w:szCs w:val="24"/>
        </w:rPr>
        <w:t xml:space="preserve"> </w:t>
      </w:r>
      <w:proofErr w:type="spellStart"/>
      <w:r w:rsidR="006C467F" w:rsidRPr="006C467F">
        <w:rPr>
          <w:sz w:val="24"/>
          <w:szCs w:val="24"/>
        </w:rPr>
        <w:t>dB</w:t>
      </w:r>
      <w:proofErr w:type="spellEnd"/>
      <w:r w:rsidR="006C467F" w:rsidRPr="006C467F">
        <w:rPr>
          <w:sz w:val="24"/>
          <w:szCs w:val="24"/>
        </w:rPr>
        <w:t xml:space="preserve"> w porze dnia i </w:t>
      </w:r>
      <w:r w:rsidR="009545BF">
        <w:rPr>
          <w:sz w:val="24"/>
          <w:szCs w:val="24"/>
        </w:rPr>
        <w:t>37,7</w:t>
      </w:r>
      <w:r w:rsidR="006C467F" w:rsidRPr="006C467F">
        <w:rPr>
          <w:sz w:val="24"/>
          <w:szCs w:val="24"/>
        </w:rPr>
        <w:t xml:space="preserve"> </w:t>
      </w:r>
      <w:proofErr w:type="spellStart"/>
      <w:r w:rsidR="006C467F" w:rsidRPr="006C467F">
        <w:rPr>
          <w:sz w:val="24"/>
          <w:szCs w:val="24"/>
        </w:rPr>
        <w:t>dB</w:t>
      </w:r>
      <w:proofErr w:type="spellEnd"/>
      <w:r w:rsidR="006C467F" w:rsidRPr="006C467F">
        <w:rPr>
          <w:sz w:val="24"/>
          <w:szCs w:val="24"/>
        </w:rPr>
        <w:t xml:space="preserve"> w porze nocy, w P-2 poziomu </w:t>
      </w:r>
      <w:r w:rsidR="00BA41F3">
        <w:rPr>
          <w:sz w:val="24"/>
          <w:szCs w:val="24"/>
        </w:rPr>
        <w:t>38,4</w:t>
      </w:r>
      <w:r w:rsidR="006C467F" w:rsidRPr="006C467F">
        <w:rPr>
          <w:sz w:val="24"/>
          <w:szCs w:val="24"/>
        </w:rPr>
        <w:t xml:space="preserve"> </w:t>
      </w:r>
      <w:proofErr w:type="spellStart"/>
      <w:r w:rsidR="006C467F" w:rsidRPr="006C467F">
        <w:rPr>
          <w:sz w:val="24"/>
          <w:szCs w:val="24"/>
        </w:rPr>
        <w:t>dB</w:t>
      </w:r>
      <w:proofErr w:type="spellEnd"/>
      <w:r w:rsidR="006C467F" w:rsidRPr="006C467F">
        <w:rPr>
          <w:sz w:val="24"/>
          <w:szCs w:val="24"/>
        </w:rPr>
        <w:t xml:space="preserve"> w porze dnia i w porze nocy</w:t>
      </w:r>
      <w:r w:rsidR="00071F56">
        <w:rPr>
          <w:sz w:val="24"/>
          <w:szCs w:val="24"/>
        </w:rPr>
        <w:t xml:space="preserve"> 37,7 </w:t>
      </w:r>
      <w:proofErr w:type="spellStart"/>
      <w:r w:rsidR="00804FCA">
        <w:rPr>
          <w:sz w:val="24"/>
          <w:szCs w:val="24"/>
        </w:rPr>
        <w:t>dB</w:t>
      </w:r>
      <w:proofErr w:type="spellEnd"/>
      <w:r w:rsidR="00804FCA">
        <w:rPr>
          <w:sz w:val="24"/>
          <w:szCs w:val="24"/>
        </w:rPr>
        <w:t xml:space="preserve"> </w:t>
      </w:r>
      <w:r w:rsidR="006C467F" w:rsidRPr="006C467F">
        <w:rPr>
          <w:sz w:val="24"/>
          <w:szCs w:val="24"/>
        </w:rPr>
        <w:t xml:space="preserve">co jednoznacznie świadczy o braku przekroczenia standardów jakości środowiska w tym zakresie. Niemniej, aby ograniczyć emisję z terenu zakładu przewidziano następujące działania: większość nowoprojektowanych obiektów wytwarzających hałas zostanie umieszczonych wewnątrz obiektów budowlanych lub w dźwiękochłonnych kontenerach, wykorzystywane będą sprawne technicznie pojazdy i urządzenia, które spełniają normy emisji hałasu do otoczenia; ruch pojazdów wewnątrz instalacji dostosowany zostanie </w:t>
      </w:r>
      <w:r w:rsidR="006C467F" w:rsidRPr="006C467F">
        <w:rPr>
          <w:sz w:val="24"/>
          <w:szCs w:val="24"/>
        </w:rPr>
        <w:lastRenderedPageBreak/>
        <w:t>do godzin i tras minimalizujących liczbę osób narażonych.</w:t>
      </w:r>
    </w:p>
    <w:p w:rsidR="00926E12" w:rsidRDefault="00F136AB" w:rsidP="00926E12">
      <w:pPr>
        <w:pStyle w:val="Teksttreci20"/>
        <w:shd w:val="clear" w:color="auto" w:fill="auto"/>
        <w:spacing w:line="360" w:lineRule="auto"/>
        <w:ind w:firstLine="320"/>
        <w:jc w:val="both"/>
        <w:rPr>
          <w:sz w:val="24"/>
          <w:szCs w:val="24"/>
        </w:rPr>
      </w:pPr>
      <w:r w:rsidRPr="00926E12">
        <w:rPr>
          <w:sz w:val="24"/>
          <w:szCs w:val="24"/>
        </w:rPr>
        <w:t xml:space="preserve">Przedsięwzięcie wiąże się również z oddziaływaniem na środowisko gruntowo-wodne. Na etapie eksploatacji przedsięwzięcia woda niezbędna będzie głównie do planowanego procesu technologicznego, jak również do celów socjalnych. Jak wskazano w raporcie, inwestor przewidział oszczędne zużycie wody do procesów technologicznych biogazowni poprzez: ponowne wykorzystanie do rozcieńczenia substratu </w:t>
      </w:r>
      <w:proofErr w:type="spellStart"/>
      <w:r w:rsidRPr="00926E12">
        <w:rPr>
          <w:sz w:val="24"/>
          <w:szCs w:val="24"/>
        </w:rPr>
        <w:t>pofermentu</w:t>
      </w:r>
      <w:proofErr w:type="spellEnd"/>
      <w:r w:rsidRPr="00926E12">
        <w:rPr>
          <w:sz w:val="24"/>
          <w:szCs w:val="24"/>
        </w:rPr>
        <w:t>, zawracanie wszelkich odcieków technologicznych do procesu, przechwytywanie i wykorzystywanie odcieków pochodzących z silosów magazynowych do procesów, zastępowanie biomasy typu kiszonką lub inną biomasą np. wysłodkami lub odpadami roślinnymi o większym stopniu uwodnienia. Wskazano, że dzięki tym zabiegom ograniczona zostanie dostawa wody do celów technologicznych do maks. 21000 m</w:t>
      </w:r>
      <w:r w:rsidRPr="00926E12">
        <w:rPr>
          <w:sz w:val="24"/>
          <w:szCs w:val="24"/>
          <w:vertAlign w:val="superscript"/>
        </w:rPr>
        <w:t>3</w:t>
      </w:r>
      <w:r w:rsidRPr="00926E12">
        <w:rPr>
          <w:sz w:val="24"/>
          <w:szCs w:val="24"/>
        </w:rPr>
        <w:t>/rok. Obsługa biogazowni to ok. 2-3 osoby, w związku z tym zużycie wody na cele socjalne nie powinno przekroczyć ok. 55 m</w:t>
      </w:r>
      <w:r w:rsidRPr="00926E12">
        <w:rPr>
          <w:sz w:val="24"/>
          <w:szCs w:val="24"/>
          <w:vertAlign w:val="superscript"/>
        </w:rPr>
        <w:t>3</w:t>
      </w:r>
      <w:r w:rsidRPr="00926E12">
        <w:rPr>
          <w:sz w:val="24"/>
          <w:szCs w:val="24"/>
        </w:rPr>
        <w:t>/rok. Jak wskazano w raporcie, inwestor ma możliwość korzystania zarówno z wody z sieci wodociągowej na podstawie umowy zawartej z dostawcą wody lub dokonywać poboru wody z zakładowego ujęcia wody podziemnej, jeśli nie uzyska warunków przyłączeniowych do sieci. Z raportu wynika, że inwestor przewidział oszczędne zużycie wody do procesów technologicznych, niemniej wyniesie ono maks. 21000 m</w:t>
      </w:r>
      <w:r w:rsidRPr="00926E12">
        <w:rPr>
          <w:sz w:val="24"/>
          <w:szCs w:val="24"/>
          <w:vertAlign w:val="superscript"/>
        </w:rPr>
        <w:t>3</w:t>
      </w:r>
      <w:r w:rsidRPr="00926E12">
        <w:rPr>
          <w:sz w:val="24"/>
          <w:szCs w:val="24"/>
        </w:rPr>
        <w:t xml:space="preserve">/rok. </w:t>
      </w:r>
      <w:r w:rsidR="00926E12" w:rsidRPr="00926E12">
        <w:rPr>
          <w:sz w:val="24"/>
          <w:szCs w:val="24"/>
        </w:rPr>
        <w:t>I</w:t>
      </w:r>
      <w:r w:rsidRPr="00926E12">
        <w:rPr>
          <w:sz w:val="24"/>
          <w:szCs w:val="24"/>
        </w:rPr>
        <w:t>lość wody niezbędna do zaopatrzenia instalacji mogłaby spowodować zakłócenia w dostawie wody dla okolicznych mieszkańców, zwłaszcza w sezonie letnim, tym</w:t>
      </w:r>
      <w:r w:rsidR="00926E12" w:rsidRPr="00926E12">
        <w:rPr>
          <w:sz w:val="24"/>
          <w:szCs w:val="24"/>
        </w:rPr>
        <w:t xml:space="preserve"> bardziej że w m. Mielęcin planuje się dwie tożsame instalacje o tak wielkim poborze wody, a dodatkowo również fermy drobiu inwestora pobierają wo</w:t>
      </w:r>
      <w:r w:rsidR="00986C0E">
        <w:rPr>
          <w:sz w:val="24"/>
          <w:szCs w:val="24"/>
        </w:rPr>
        <w:t>dę z gminnej sieci wodociągowej</w:t>
      </w:r>
      <w:r w:rsidR="00926E12" w:rsidRPr="00926E12">
        <w:rPr>
          <w:sz w:val="24"/>
          <w:szCs w:val="24"/>
        </w:rPr>
        <w:t xml:space="preserve">. </w:t>
      </w:r>
    </w:p>
    <w:p w:rsidR="007A22E2" w:rsidRDefault="007A22E2" w:rsidP="007A22E2">
      <w:pPr>
        <w:pStyle w:val="Teksttreci20"/>
        <w:shd w:val="clear" w:color="auto" w:fill="auto"/>
        <w:spacing w:line="360" w:lineRule="auto"/>
        <w:ind w:firstLine="300"/>
        <w:jc w:val="both"/>
        <w:rPr>
          <w:sz w:val="24"/>
          <w:szCs w:val="24"/>
        </w:rPr>
      </w:pPr>
      <w:r>
        <w:rPr>
          <w:sz w:val="24"/>
          <w:szCs w:val="24"/>
        </w:rPr>
        <w:tab/>
      </w:r>
      <w:r w:rsidRPr="007A22E2">
        <w:rPr>
          <w:sz w:val="24"/>
          <w:szCs w:val="24"/>
        </w:rPr>
        <w:t xml:space="preserve">Projektowana instalacja wiąże się również z odprowadzaniem ścieków. Przewidziano, że ścieki bytowe (związane wyłącznie z funkcjonowaniem zaplecza socjalnego dla pracowników obsługujących biogazownię) odprowadzane będą do bezodpływowego zbiornika i okresowo wywożone do oczyszczalni ścieków. Zewnętrzne silosy na biomasę i substraty zostaną wyposażone w system przechwytywania odcieków i jego zawracania do procesów fermentacji. Będą one stanowiły uzupełnienie wody niezbędnej do procesu fermentacji. Punkt odbioru </w:t>
      </w:r>
      <w:proofErr w:type="spellStart"/>
      <w:r w:rsidRPr="007A22E2">
        <w:rPr>
          <w:sz w:val="24"/>
          <w:szCs w:val="24"/>
        </w:rPr>
        <w:t>pofermentu</w:t>
      </w:r>
      <w:proofErr w:type="spellEnd"/>
      <w:r w:rsidRPr="007A22E2">
        <w:rPr>
          <w:sz w:val="24"/>
          <w:szCs w:val="24"/>
        </w:rPr>
        <w:t xml:space="preserve"> i budynek separacji również zostaną wyposażone w system przechwytywania odcieków i ich zawracania do zbiorników magazynowych. Wody opadowe i roztopowe z placów, dróg i ciągów komunikacyjnych zostaną ujęte w system kanalizacji deszczowej, wyposażonej w separator substancji ropopochodnych zintegrowany z piaskownikiem, a następnie będą odprowadzane do szczelnego zbiornika bezodpływowego, z którego będą przekazywane na pobliską oczyszczalnię ścieków Czyste wody opadowe z: powierzchni dachów budynku techniczno-socjalnego, garażu z magazynem materiałów </w:t>
      </w:r>
      <w:r w:rsidRPr="007A22E2">
        <w:rPr>
          <w:sz w:val="24"/>
          <w:szCs w:val="24"/>
        </w:rPr>
        <w:lastRenderedPageBreak/>
        <w:t xml:space="preserve">eksploatacyjnych, a także budowli tj. zadaszonych i szczelnych zbiorników posadowionych na zewnątrz oraz z obiektów takich jak: zbiorniki fermentacyjne, zbiornik fermentacji wtórnej, kontenerowy system oczyszczania i osuszania biogazu, kontener z modułem kogeneracyjnym, trafostacja, budynek przepompowni, zbiornik magazynowy </w:t>
      </w:r>
      <w:proofErr w:type="spellStart"/>
      <w:r w:rsidRPr="007A22E2">
        <w:rPr>
          <w:sz w:val="24"/>
          <w:szCs w:val="24"/>
        </w:rPr>
        <w:t>pofermentu</w:t>
      </w:r>
      <w:proofErr w:type="spellEnd"/>
      <w:r w:rsidRPr="007A22E2">
        <w:rPr>
          <w:sz w:val="24"/>
          <w:szCs w:val="24"/>
        </w:rPr>
        <w:t xml:space="preserve"> oraz z terenów biologicznie czynnych odprowadzane będą bezpośrednio do gruntu.</w:t>
      </w:r>
    </w:p>
    <w:p w:rsidR="005C2E7E" w:rsidRPr="005C2E7E" w:rsidRDefault="005C2E7E" w:rsidP="005C2E7E">
      <w:pPr>
        <w:pStyle w:val="Teksttreci20"/>
        <w:shd w:val="clear" w:color="auto" w:fill="auto"/>
        <w:spacing w:line="360" w:lineRule="auto"/>
        <w:ind w:firstLine="300"/>
        <w:jc w:val="both"/>
        <w:rPr>
          <w:sz w:val="24"/>
          <w:szCs w:val="24"/>
        </w:rPr>
      </w:pPr>
      <w:r w:rsidRPr="005C2E7E">
        <w:rPr>
          <w:sz w:val="24"/>
          <w:szCs w:val="24"/>
        </w:rPr>
        <w:t>Przygotowanie terenu pod inwestycję, wykonanie prac budowlanych oraz montażowych wiązało się będzie z powstaniem pewnego rodzaju odpadów. Na etapie realizacji przedsięwzięcia powstawać będą typowe odpady budowlane oraz pozostałości po montażu poszczególnych elementów instalacji. Na etapie realizacji przedsięwzięcia powstawać będą następujące rodzaje odpadów: 15 01 01 opakowania papieru i tektury, 15 01 02 opakowania z tworzyw sztucznych, 15 01 04 opakowania z metali, 15 01 06 zmieszane odpady opakowaniowe, 15 01 10* opakowania zawierające pozostałości substancji niebezpiecznych lub nimi zanieczyszczone, 15 01 11* opakowania z metali zawierające niebezpieczne porowate elementy wzmocnienia konstrukcyjnego (np. azbest), włącznie z pustymi pojemnikami ciśnieniowymi, 15 02 02* sorbenty, materiały filtracyjne (w tym filtry olejowe nieujęte w innych grupach), tkaniny do wycierania (np. szmaty, ścierki) i ubrania ochronne zanieczyszczone substancjami niebezpiecznymi (np. PCB), 15 02 03 sorbenty, materiały filtracyjne, tkaniny do wycierania (np. szmaty, ścierki) i ubrania ochronne inne niż wymienione w 15 02 02, 17 01 01 odpady betonu oraz gruz betonowy z rozbiórek i remontów, 17 04 05 żelazo i stal, 17 04 11 kable inne niż wymienione w 17 04 10, 17 05 04 gleba i ziemia, w tym kamienie, inne niż wymienione w 17 05 03. Na etapie realizacji przedsięwzięcia wytwarzane odpady gromadzone będą w sposób selektywny, przy czym magazynowanie odpadów niebezpiecznych prowadzone będzie w sposób ograniczający zanieczyszczenie środowiska gruntowo-wodnego (w odpowiednich pojemnikach). Ponadto kontrolowana będzie ilość i rodzaj powstających odpadów, które do dalszego odzysku lub unieszkodliwienia przekazywane będą wyłącznie uprawnionym odbiorcom.</w:t>
      </w:r>
    </w:p>
    <w:p w:rsidR="005C2E7E" w:rsidRDefault="005C2E7E" w:rsidP="005C2E7E">
      <w:pPr>
        <w:pStyle w:val="Teksttreci20"/>
        <w:shd w:val="clear" w:color="auto" w:fill="auto"/>
        <w:spacing w:line="360" w:lineRule="auto"/>
        <w:ind w:firstLine="300"/>
        <w:jc w:val="both"/>
        <w:rPr>
          <w:sz w:val="24"/>
          <w:szCs w:val="24"/>
        </w:rPr>
      </w:pPr>
      <w:r w:rsidRPr="005C2E7E">
        <w:rPr>
          <w:sz w:val="24"/>
          <w:szCs w:val="24"/>
        </w:rPr>
        <w:t xml:space="preserve">Jednym z głównym substratów do procesu będzie obornik (pomiot kurzy) dostarczany z fermy chowu drobiu „Mielęcin </w:t>
      </w:r>
      <w:r w:rsidR="001D60F0">
        <w:rPr>
          <w:sz w:val="24"/>
          <w:szCs w:val="24"/>
        </w:rPr>
        <w:t>I</w:t>
      </w:r>
      <w:r w:rsidRPr="005C2E7E">
        <w:rPr>
          <w:sz w:val="24"/>
          <w:szCs w:val="24"/>
        </w:rPr>
        <w:t xml:space="preserve">I”, zlokalizowanej na tej samej działce co planowana biogazownia w ilości ok. 7500 Mg/rok. Szacunkowa ilość substratów stanowiących biomasę tj. zielonki/kiszonki roślin energetycznych, pozostałości przetwórstwa rolno-spożywczego typu wysłodki, wytłoki owocowo-warzywne jak również odpady biodegradowalne to ok. 20000 - 25000 Mg/rok (w zależności od uwodnienia substratów). Jak wskazano w raporcie, w instalacji przewiduje się przetwarzanie odpadów w procesie R3 - Recykling lub odzysk substancji organicznych, które nie są stosowane jako rozpuszczalniki (w tym kompostowanie </w:t>
      </w:r>
      <w:r w:rsidRPr="005C2E7E">
        <w:rPr>
          <w:sz w:val="24"/>
          <w:szCs w:val="24"/>
        </w:rPr>
        <w:lastRenderedPageBreak/>
        <w:t xml:space="preserve">i inne biologiczne procesy przekształcania), zatem planowana instalacja to obiekt, który ma służyć zagospodarowaniu odpadów. Przewidziano przetwarzanie następujących rodzajów odpadów: odpady z rolnictwa, ogrodnictwa, upraw hydroponicznych, rybołówstwa, leśnictwa, łowiectwa oraz przetwórstwa </w:t>
      </w:r>
      <w:r w:rsidRPr="00E57DBE">
        <w:rPr>
          <w:sz w:val="24"/>
          <w:szCs w:val="24"/>
        </w:rPr>
        <w:t>żywności</w:t>
      </w:r>
      <w:r w:rsidR="00E57DBE" w:rsidRPr="00E57DBE">
        <w:rPr>
          <w:sz w:val="24"/>
          <w:szCs w:val="24"/>
        </w:rPr>
        <w:t xml:space="preserve"> odpady z produkcji napojów alkoholowych i bezalkoholowych (z wyłączeniem kawy, herbaty i kakao</w:t>
      </w:r>
      <w:r w:rsidR="00984096">
        <w:rPr>
          <w:sz w:val="24"/>
          <w:szCs w:val="24"/>
        </w:rPr>
        <w:t>).</w:t>
      </w:r>
    </w:p>
    <w:p w:rsidR="00ED1D88" w:rsidRDefault="00ED1D88" w:rsidP="00ED1D88">
      <w:pPr>
        <w:pStyle w:val="Teksttreci20"/>
        <w:shd w:val="clear" w:color="auto" w:fill="auto"/>
        <w:spacing w:line="360" w:lineRule="auto"/>
        <w:ind w:firstLine="301"/>
        <w:jc w:val="both"/>
        <w:rPr>
          <w:sz w:val="24"/>
          <w:szCs w:val="24"/>
        </w:rPr>
      </w:pPr>
      <w:r w:rsidRPr="00ED1D88">
        <w:rPr>
          <w:sz w:val="24"/>
          <w:szCs w:val="24"/>
        </w:rPr>
        <w:t>Teren, na którym planowana jest inwestycja znajduje się poza obszarami zagrożenia powodziowego, trzęsień ziemi, ruchów masowych ziemi (osuwiskami). Stabilny klimat obszaru daje podstawę do stwierdzenia, że prawdopodobieństwo wstąpienia na tym terenie ekstremalnych zjawisk pogodowych takich jak: huraganowe wiatry, opady śniegu i nawalne deszcze jest niewielkie. W związku z powyższym ryzyko katastrofy naturalnej jest również mało prawdopodobne. Przedsięwzięcie zostanie zaprojektowane przy uwzględnieniu wymagań dotyczących ochrony środowiska. Zmiany klimatu, w tym wystąpienie wysokich czy też niskich temperatur nie wpłyną na jego działalność. Funkcjonowanie biogazowni rolniczej będzie miało pozytywny wpływ na klimat, gdyż produkcja biogazu pozwoli zaspokoić część rynkowego zapotrzebowania na inne paliwa gazowe (gaz ziemny, gaz LPG), będąc przy tym mniej szkodliwe dla środowiska ze względu na brak konieczności eksploatacji i rafinacji surowców kopalnych, będących procesami powodującymi dodatkową emisję zanieczyszczeń do atmosfery.</w:t>
      </w:r>
    </w:p>
    <w:p w:rsidR="00ED1D88" w:rsidRPr="001D157D" w:rsidRDefault="00ED1D88" w:rsidP="001D157D">
      <w:pPr>
        <w:pStyle w:val="Teksttreci20"/>
        <w:shd w:val="clear" w:color="auto" w:fill="auto"/>
        <w:spacing w:line="360" w:lineRule="auto"/>
        <w:ind w:firstLine="301"/>
        <w:jc w:val="both"/>
        <w:rPr>
          <w:sz w:val="24"/>
          <w:szCs w:val="24"/>
        </w:rPr>
      </w:pPr>
      <w:r w:rsidRPr="00ED1D88">
        <w:rPr>
          <w:sz w:val="24"/>
          <w:szCs w:val="24"/>
        </w:rPr>
        <w:t xml:space="preserve">Planowana instalacja nie zalicza się do przedsięwzięć, które mogą stworzyć ryzyko wystąpienia poważnych awarii przemysłowych zgodnie z Rozporządzeniem Ministra Rozwoju z dnia 29 stycznia 2016 r. w sprawie rodzajów i ilości znajdujących się w zakładzie substancji niebezpiecznych, decydujących o zaliczeniu zakładu do zakładu o zwiększonym lub dużym ryzyku wystąpienia poważnej awarii przemysłowej (Dz. U. poz. 138). Natomiast sytuacjami awaryjnymi, jakie mogą wystąpić na terenie biogazowni są: pożar związany z rozszczelnieniem instalacji gazu, nieszczelność zbiorników fermentacyjnych, rozszczelnienie instalacji do tłoczenia substratów i </w:t>
      </w:r>
      <w:proofErr w:type="spellStart"/>
      <w:r w:rsidRPr="00ED1D88">
        <w:rPr>
          <w:sz w:val="24"/>
          <w:szCs w:val="24"/>
        </w:rPr>
        <w:t>pofermentu</w:t>
      </w:r>
      <w:proofErr w:type="spellEnd"/>
      <w:r w:rsidRPr="00ED1D88">
        <w:rPr>
          <w:sz w:val="24"/>
          <w:szCs w:val="24"/>
        </w:rPr>
        <w:t xml:space="preserve">. W odniesieniu do każdej z potencjalnie mogących wystąpić sytuacji awaryjnych, inwestor przewidział podjęcie stosownych działań, aby wyeliminować/zminimalizować ryzyko zagrożenia dla środowiska. Ryzyko zagrożenia pożarowego ograniczone zostanie m.in. poprzez: wyposażenie każdego zbiornika do gromadzenia gazu, pomieszczenia agregatu, pompowni gazu w czujniki ciśnienia gazu; wyposażenie pracowników w osobiste przenośne detektory wykrywające metan w otoczeniu, co umożliwia im na bieżąco kontrolę elementów nie wyposażonych w czujniki; wyposażenie zbiorników w wizjery, wizja lokalna obiektów odbywa się nie rzadziej niż raz na dobę z odnotowaniem w książkach obiektów biogazowni oraz notatniku operatora ewentualnych </w:t>
      </w:r>
      <w:r w:rsidRPr="00ED1D88">
        <w:rPr>
          <w:sz w:val="24"/>
          <w:szCs w:val="24"/>
        </w:rPr>
        <w:lastRenderedPageBreak/>
        <w:t>nieprawidłowości działania obiektów/urządzeń/sieci wentylację mechaniczną pomieszczeń biogazowni; wyposażenie w stałe urządzenia gaśnicze; wyposażenie w sygnalizację alarmu pożaru; wyposażenie w instalację odgromową; wyposażenie</w:t>
      </w:r>
      <w:r w:rsidR="001D157D">
        <w:rPr>
          <w:sz w:val="24"/>
          <w:szCs w:val="24"/>
        </w:rPr>
        <w:t xml:space="preserve"> </w:t>
      </w:r>
      <w:r w:rsidR="001D157D" w:rsidRPr="001D157D">
        <w:rPr>
          <w:sz w:val="24"/>
          <w:szCs w:val="24"/>
        </w:rPr>
        <w:t xml:space="preserve">w instalację wodociągową wewnętrzną przeciwpożarową z hydrantami wewnętrznymi. W celu wyeliminowania ryzyka zanieczyszczenia środowiska związanego z rozszczelnieniem instalacji do tłoczenia substratów i </w:t>
      </w:r>
      <w:proofErr w:type="spellStart"/>
      <w:r w:rsidR="001D157D" w:rsidRPr="001D157D">
        <w:rPr>
          <w:sz w:val="24"/>
          <w:szCs w:val="24"/>
        </w:rPr>
        <w:t>pofermentu</w:t>
      </w:r>
      <w:proofErr w:type="spellEnd"/>
      <w:r w:rsidR="001D157D" w:rsidRPr="001D157D">
        <w:rPr>
          <w:sz w:val="24"/>
          <w:szCs w:val="24"/>
        </w:rPr>
        <w:t xml:space="preserve"> lub nieszczelności zbiorników fermentacyjnych przewidziano: zamontowanie czujników przepływu i ciśnienia cieczy w rurociągach tłocznych; wyposażenie zbiorników w czujniki poziomu wypełnienia; wszystkie zbiorniki zaprojektowano tak aby było możliwe szybkie awaryjne wypompowanie ich zawartości do innego zbiornika do czasu ich naprawy.</w:t>
      </w:r>
    </w:p>
    <w:p w:rsidR="005B4F18" w:rsidRDefault="005B4F18" w:rsidP="00097F6A">
      <w:pPr>
        <w:pStyle w:val="Teksttreci20"/>
        <w:shd w:val="clear" w:color="auto" w:fill="auto"/>
        <w:spacing w:line="360" w:lineRule="auto"/>
        <w:ind w:firstLine="301"/>
        <w:jc w:val="both"/>
        <w:rPr>
          <w:sz w:val="24"/>
          <w:szCs w:val="24"/>
        </w:rPr>
      </w:pPr>
      <w:r w:rsidRPr="005B4F18">
        <w:rPr>
          <w:sz w:val="24"/>
          <w:szCs w:val="24"/>
        </w:rPr>
        <w:t xml:space="preserve">W prowadzonym postępowaniu tut. organ przeanalizował również oddziaływania o charakterze skumulowanym. Jak wynika z przedłożonej dokumentacji, w bezpośrednim sąsiedztwie prowadzona jest ferma drobiu (Mielęcin </w:t>
      </w:r>
      <w:r w:rsidR="00EA7A24">
        <w:rPr>
          <w:sz w:val="24"/>
          <w:szCs w:val="24"/>
        </w:rPr>
        <w:t>I</w:t>
      </w:r>
      <w:r w:rsidRPr="005B4F18">
        <w:rPr>
          <w:sz w:val="24"/>
          <w:szCs w:val="24"/>
        </w:rPr>
        <w:t>I), która będzie powiązana technologicznie z planowaną inwestycją. Dodatkowo, w odległości ok. 500 m znajduje się k</w:t>
      </w:r>
      <w:r w:rsidR="00EA7A24">
        <w:rPr>
          <w:sz w:val="24"/>
          <w:szCs w:val="24"/>
        </w:rPr>
        <w:t>olejna ferma drobiu (Mielęcin I</w:t>
      </w:r>
      <w:r w:rsidRPr="005B4F18">
        <w:rPr>
          <w:sz w:val="24"/>
          <w:szCs w:val="24"/>
        </w:rPr>
        <w:t>), jak również planowana jest analogiczna biogazownia. Oceniając oddziaływania w tym zakresie przeprowadzono stosowne analizy w zakresie emisji hałasu do środowiska i zanieczyszczeń do powietrza, uwzględniając zarówno emisje z planowanej instalacji, jak i istniejącej fermy drobiu. Z przeprowadzonych analiz wynika, że nie przewiduje się przekroczenia standardów jakości środowiska w odniesieniu do obu rodzajów emisji. Funkcjonowanie obu przedsięwzięć nie wpłynie również negatywnie na środowisko przyrodnicze, przedsięwzięcia znajdują się na gruntach przekształconych antropogenicznie w wyniku działalności rolniczej, wobec czego nie dojdzie do utraty cennych wartości przyrodniczych.</w:t>
      </w:r>
    </w:p>
    <w:p w:rsidR="007F69D8" w:rsidRPr="007F69D8" w:rsidRDefault="007F69D8" w:rsidP="007F69D8">
      <w:pPr>
        <w:pStyle w:val="Teksttreci20"/>
        <w:shd w:val="clear" w:color="auto" w:fill="auto"/>
        <w:spacing w:line="360" w:lineRule="auto"/>
        <w:ind w:firstLine="301"/>
        <w:jc w:val="both"/>
        <w:rPr>
          <w:sz w:val="24"/>
          <w:szCs w:val="24"/>
        </w:rPr>
      </w:pPr>
      <w:r>
        <w:rPr>
          <w:sz w:val="24"/>
          <w:szCs w:val="24"/>
        </w:rPr>
        <w:tab/>
      </w:r>
      <w:r w:rsidRPr="007F69D8">
        <w:rPr>
          <w:sz w:val="24"/>
          <w:szCs w:val="24"/>
        </w:rPr>
        <w:t>Przedłożone na etapie przedmiotowego postępowania administracyjnego informacje na temat planowanego przedsięwzięcia, a także dane na temat uwarunkowań występujących w miejscu realizacji inwestycji oraz w jego sąsiedztwie, pozwoliły oszacować bezpośrednie i pośrednie skutki oddziaływania przedmiotowej inwestycji na środowisko, a także określić warunki umożliwiające jednocześnie realizację inwestycji oraz zabezpieczenie poszczególnych komponentów środowiska przed wpływem ze strony inwestycji. Mając zatem powyższe na uwadze, tutejszy organ uznał, że przeprowadzenie ponownej oceny oddziaływania planowanej inwestycji na środowisko przed przystąpieniem do użytkowania nie jest uzasadnione.</w:t>
      </w:r>
    </w:p>
    <w:p w:rsidR="000E4C67" w:rsidRDefault="00097F6A" w:rsidP="007B4B5F">
      <w:pPr>
        <w:pStyle w:val="Teksttreci20"/>
        <w:shd w:val="clear" w:color="auto" w:fill="auto"/>
        <w:tabs>
          <w:tab w:val="left" w:pos="721"/>
        </w:tabs>
        <w:spacing w:line="360" w:lineRule="auto"/>
        <w:ind w:firstLine="0"/>
        <w:jc w:val="both"/>
        <w:rPr>
          <w:sz w:val="24"/>
          <w:szCs w:val="24"/>
        </w:rPr>
      </w:pPr>
      <w:r>
        <w:rPr>
          <w:sz w:val="24"/>
          <w:szCs w:val="24"/>
        </w:rPr>
        <w:tab/>
      </w:r>
      <w:r w:rsidR="007B4B5F" w:rsidRPr="007B4B5F">
        <w:rPr>
          <w:sz w:val="24"/>
          <w:szCs w:val="24"/>
        </w:rPr>
        <w:t xml:space="preserve">Przeprowadzona analiza i ocena lokalizacji oraz skali planowanego przedsięwzięcia, dokonana w oparciu o zgromadzone dokumenty i obowiązujące przepisy pozwala stwierdzić, </w:t>
      </w:r>
      <w:r w:rsidR="007B4B5F" w:rsidRPr="007B4B5F">
        <w:rPr>
          <w:sz w:val="24"/>
          <w:szCs w:val="24"/>
        </w:rPr>
        <w:lastRenderedPageBreak/>
        <w:t>iż przy zastosowaniu określonych w niniejszej decyzji warunków korzystania ze środowiska, mających na celu zapobieganie lub ograniczanie negatywnych oddziaływań na środowisko, zachowana zostanie należyta dbałość o środowisko oraz bezpieczna dla środowiska i zdrowia ludzi realizacja i funkcjonowanie przedsięwzięcia</w:t>
      </w:r>
      <w:r w:rsidR="007B4B5F">
        <w:rPr>
          <w:sz w:val="24"/>
          <w:szCs w:val="24"/>
        </w:rPr>
        <w:t>.</w:t>
      </w:r>
    </w:p>
    <w:p w:rsidR="007B4B5F" w:rsidRDefault="007B4B5F" w:rsidP="00D720D8">
      <w:pPr>
        <w:pStyle w:val="Teksttreci20"/>
        <w:shd w:val="clear" w:color="auto" w:fill="auto"/>
        <w:spacing w:line="360" w:lineRule="auto"/>
        <w:ind w:firstLine="708"/>
        <w:rPr>
          <w:sz w:val="24"/>
          <w:szCs w:val="24"/>
        </w:rPr>
      </w:pPr>
      <w:r w:rsidRPr="007B4B5F">
        <w:rPr>
          <w:sz w:val="24"/>
          <w:szCs w:val="24"/>
        </w:rPr>
        <w:t>Mając na względzie powyższe orzeczono jak w sentencji.</w:t>
      </w:r>
    </w:p>
    <w:p w:rsidR="00827037" w:rsidRPr="00827037" w:rsidRDefault="00827037" w:rsidP="00EA7A24">
      <w:pPr>
        <w:pStyle w:val="Teksttreci20"/>
        <w:shd w:val="clear" w:color="auto" w:fill="auto"/>
        <w:spacing w:line="360" w:lineRule="auto"/>
        <w:ind w:firstLine="0"/>
        <w:jc w:val="both"/>
        <w:rPr>
          <w:sz w:val="24"/>
          <w:szCs w:val="24"/>
        </w:rPr>
      </w:pPr>
      <w:r w:rsidRPr="00827037">
        <w:rPr>
          <w:sz w:val="24"/>
          <w:szCs w:val="24"/>
        </w:rPr>
        <w:t xml:space="preserve">Integralną część niniejszej decyzji stanowi Załącznik Nr l zawierający charakterystykę przedsięwzięcia, co wynika z treści art. 84 ust. 2 ustawy z dnia 3 października 2008r. </w:t>
      </w:r>
      <w:r w:rsidRPr="00827037">
        <w:rPr>
          <w:rStyle w:val="Teksttreci2Kursywa"/>
          <w:sz w:val="24"/>
          <w:szCs w:val="24"/>
        </w:rPr>
        <w:t>udostępnianiu informacji o środowisku i jego ochronie</w:t>
      </w:r>
      <w:r w:rsidRPr="00827037">
        <w:rPr>
          <w:sz w:val="24"/>
          <w:szCs w:val="24"/>
        </w:rPr>
        <w:t xml:space="preserve">, </w:t>
      </w:r>
      <w:r w:rsidRPr="00827037">
        <w:rPr>
          <w:rStyle w:val="Teksttreci2Kursywa"/>
          <w:sz w:val="24"/>
          <w:szCs w:val="24"/>
        </w:rPr>
        <w:t>udziale społeczeństwa w ochronie środowiska oraz o ocenach oddziaływania na środowisko</w:t>
      </w:r>
      <w:r w:rsidRPr="00827037">
        <w:rPr>
          <w:sz w:val="24"/>
          <w:szCs w:val="24"/>
        </w:rPr>
        <w:t xml:space="preserve"> (tekst jednolity: Dz.U. z 2022r. poz. 1029 z </w:t>
      </w:r>
      <w:proofErr w:type="spellStart"/>
      <w:r w:rsidRPr="00827037">
        <w:rPr>
          <w:sz w:val="24"/>
          <w:szCs w:val="24"/>
        </w:rPr>
        <w:t>późn</w:t>
      </w:r>
      <w:proofErr w:type="spellEnd"/>
      <w:r w:rsidRPr="00827037">
        <w:rPr>
          <w:sz w:val="24"/>
          <w:szCs w:val="24"/>
        </w:rPr>
        <w:t>. zm.).</w:t>
      </w:r>
    </w:p>
    <w:p w:rsidR="00827037" w:rsidRPr="00827037" w:rsidRDefault="00827037" w:rsidP="00827037">
      <w:pPr>
        <w:pStyle w:val="Teksttreci20"/>
        <w:shd w:val="clear" w:color="auto" w:fill="auto"/>
        <w:spacing w:line="360" w:lineRule="auto"/>
        <w:ind w:firstLine="720"/>
        <w:jc w:val="both"/>
        <w:rPr>
          <w:sz w:val="24"/>
          <w:szCs w:val="24"/>
        </w:rPr>
      </w:pPr>
    </w:p>
    <w:p w:rsidR="007B4B5F" w:rsidRPr="00827037" w:rsidRDefault="00A33E85" w:rsidP="00A33E85">
      <w:pPr>
        <w:pStyle w:val="Teksttreci20"/>
        <w:shd w:val="clear" w:color="auto" w:fill="auto"/>
        <w:tabs>
          <w:tab w:val="left" w:pos="721"/>
        </w:tabs>
        <w:spacing w:line="360" w:lineRule="auto"/>
        <w:ind w:firstLine="0"/>
        <w:jc w:val="right"/>
        <w:rPr>
          <w:sz w:val="24"/>
          <w:szCs w:val="24"/>
        </w:rPr>
      </w:pPr>
      <w:r>
        <w:rPr>
          <w:sz w:val="24"/>
          <w:szCs w:val="24"/>
        </w:rPr>
        <w:t>Wójt Gminy Krzęcin</w:t>
      </w:r>
    </w:p>
    <w:p w:rsidR="0018087B" w:rsidRPr="00EE4928" w:rsidRDefault="0018087B" w:rsidP="0018087B">
      <w:pPr>
        <w:rPr>
          <w:rFonts w:ascii="Times New Roman" w:hAnsi="Times New Roman" w:cs="Times New Roman"/>
          <w:b/>
          <w:sz w:val="24"/>
          <w:szCs w:val="24"/>
        </w:rPr>
      </w:pPr>
      <w:r w:rsidRPr="00EE4928">
        <w:rPr>
          <w:rFonts w:ascii="Times New Roman" w:hAnsi="Times New Roman" w:cs="Times New Roman"/>
          <w:b/>
          <w:sz w:val="24"/>
          <w:szCs w:val="24"/>
        </w:rPr>
        <w:t>Otrzymują:</w:t>
      </w:r>
    </w:p>
    <w:p w:rsidR="0018087B" w:rsidRDefault="0018087B" w:rsidP="0018087B">
      <w:pPr>
        <w:pStyle w:val="Akapitzlist"/>
        <w:numPr>
          <w:ilvl w:val="0"/>
          <w:numId w:val="1"/>
        </w:numPr>
        <w:rPr>
          <w:rFonts w:ascii="Times New Roman" w:hAnsi="Times New Roman" w:cs="Times New Roman"/>
          <w:sz w:val="24"/>
          <w:szCs w:val="24"/>
        </w:rPr>
      </w:pPr>
      <w:r>
        <w:rPr>
          <w:rFonts w:ascii="Times New Roman" w:hAnsi="Times New Roman" w:cs="Times New Roman"/>
          <w:sz w:val="24"/>
          <w:szCs w:val="24"/>
        </w:rPr>
        <w:t xml:space="preserve">Wnioskodawca- Inwestor </w:t>
      </w:r>
      <w:proofErr w:type="spellStart"/>
      <w:r w:rsidR="00EA7A24">
        <w:rPr>
          <w:rFonts w:ascii="Times New Roman" w:hAnsi="Times New Roman" w:cs="Times New Roman"/>
          <w:sz w:val="24"/>
          <w:szCs w:val="24"/>
        </w:rPr>
        <w:t>Jartom</w:t>
      </w:r>
      <w:proofErr w:type="spellEnd"/>
      <w:r w:rsidR="00EA7A24">
        <w:rPr>
          <w:rFonts w:ascii="Times New Roman" w:hAnsi="Times New Roman" w:cs="Times New Roman"/>
          <w:sz w:val="24"/>
          <w:szCs w:val="24"/>
        </w:rPr>
        <w:t xml:space="preserve"> Sp. z o.o. Ciesław 37, 72-405 Świerzno </w:t>
      </w:r>
    </w:p>
    <w:p w:rsidR="0018087B" w:rsidRPr="00EE4928" w:rsidRDefault="0018087B" w:rsidP="0018087B">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Strony postęp</w:t>
      </w:r>
      <w:r>
        <w:rPr>
          <w:rFonts w:ascii="Times New Roman" w:hAnsi="Times New Roman" w:cs="Times New Roman"/>
          <w:sz w:val="24"/>
          <w:szCs w:val="24"/>
        </w:rPr>
        <w:t>owania- poprzez obwieszczenie</w:t>
      </w:r>
    </w:p>
    <w:p w:rsidR="0018087B" w:rsidRPr="00EE4928" w:rsidRDefault="0018087B" w:rsidP="0018087B">
      <w:pPr>
        <w:pStyle w:val="Akapitzlist"/>
        <w:numPr>
          <w:ilvl w:val="0"/>
          <w:numId w:val="1"/>
        </w:numPr>
        <w:rPr>
          <w:rFonts w:ascii="Times New Roman" w:hAnsi="Times New Roman" w:cs="Times New Roman"/>
          <w:sz w:val="24"/>
          <w:szCs w:val="24"/>
        </w:rPr>
      </w:pPr>
      <w:r w:rsidRPr="00EE4928">
        <w:rPr>
          <w:rFonts w:ascii="Times New Roman" w:hAnsi="Times New Roman" w:cs="Times New Roman"/>
          <w:sz w:val="24"/>
          <w:szCs w:val="24"/>
        </w:rPr>
        <w:t>A/a</w:t>
      </w:r>
    </w:p>
    <w:p w:rsidR="0018087B" w:rsidRPr="00EE4928" w:rsidRDefault="0018087B" w:rsidP="0018087B">
      <w:pPr>
        <w:rPr>
          <w:rFonts w:ascii="Times New Roman" w:hAnsi="Times New Roman" w:cs="Times New Roman"/>
          <w:b/>
          <w:sz w:val="24"/>
          <w:szCs w:val="24"/>
        </w:rPr>
      </w:pPr>
      <w:r w:rsidRPr="00EE4928">
        <w:rPr>
          <w:rFonts w:ascii="Times New Roman" w:hAnsi="Times New Roman" w:cs="Times New Roman"/>
          <w:b/>
          <w:sz w:val="24"/>
          <w:szCs w:val="24"/>
        </w:rPr>
        <w:t>Do wiadomości:</w:t>
      </w:r>
    </w:p>
    <w:p w:rsidR="0018087B" w:rsidRPr="00EE4928"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Państwowe Gospodarstwo Wodne W</w:t>
      </w:r>
      <w:r>
        <w:rPr>
          <w:rFonts w:ascii="Times New Roman" w:hAnsi="Times New Roman" w:cs="Times New Roman"/>
          <w:sz w:val="24"/>
          <w:szCs w:val="24"/>
        </w:rPr>
        <w:t>ody Polskie Zarząd Zlewni w Stargardzie</w:t>
      </w:r>
      <w:r w:rsidRPr="00EE4928">
        <w:rPr>
          <w:rFonts w:ascii="Times New Roman" w:hAnsi="Times New Roman" w:cs="Times New Roman"/>
          <w:sz w:val="24"/>
          <w:szCs w:val="24"/>
        </w:rPr>
        <w:t xml:space="preserve">. ul. </w:t>
      </w:r>
      <w:r>
        <w:rPr>
          <w:rFonts w:ascii="Times New Roman" w:hAnsi="Times New Roman" w:cs="Times New Roman"/>
          <w:sz w:val="24"/>
          <w:szCs w:val="24"/>
        </w:rPr>
        <w:t>Gdańska 4, 73-110 Stargard</w:t>
      </w:r>
    </w:p>
    <w:p w:rsidR="0018087B" w:rsidRPr="00EE4928"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Państwowy Powiatowy Inspektor Sanitarny w Choszcznie, ul. Bolesława Chrobrego 27, 73-200 Choszczno.</w:t>
      </w:r>
    </w:p>
    <w:p w:rsidR="0018087B" w:rsidRDefault="0018087B" w:rsidP="000200EB">
      <w:pPr>
        <w:pStyle w:val="Akapitzlist"/>
        <w:numPr>
          <w:ilvl w:val="0"/>
          <w:numId w:val="2"/>
        </w:numPr>
        <w:rPr>
          <w:rFonts w:ascii="Times New Roman" w:hAnsi="Times New Roman" w:cs="Times New Roman"/>
          <w:sz w:val="24"/>
          <w:szCs w:val="24"/>
        </w:rPr>
      </w:pPr>
      <w:r w:rsidRPr="00EE4928">
        <w:rPr>
          <w:rFonts w:ascii="Times New Roman" w:hAnsi="Times New Roman" w:cs="Times New Roman"/>
          <w:sz w:val="24"/>
          <w:szCs w:val="24"/>
        </w:rPr>
        <w:t>Regionalny Dyrektor Ochrony Środowiska w Szczecinie, ul</w:t>
      </w:r>
      <w:r>
        <w:rPr>
          <w:rFonts w:ascii="Times New Roman" w:hAnsi="Times New Roman" w:cs="Times New Roman"/>
          <w:sz w:val="24"/>
          <w:szCs w:val="24"/>
        </w:rPr>
        <w:t xml:space="preserve">. T. </w:t>
      </w:r>
      <w:proofErr w:type="spellStart"/>
      <w:r>
        <w:rPr>
          <w:rFonts w:ascii="Times New Roman" w:hAnsi="Times New Roman" w:cs="Times New Roman"/>
          <w:sz w:val="24"/>
          <w:szCs w:val="24"/>
        </w:rPr>
        <w:t>Firlika</w:t>
      </w:r>
      <w:proofErr w:type="spellEnd"/>
      <w:r>
        <w:rPr>
          <w:rFonts w:ascii="Times New Roman" w:hAnsi="Times New Roman" w:cs="Times New Roman"/>
          <w:sz w:val="24"/>
          <w:szCs w:val="24"/>
        </w:rPr>
        <w:t xml:space="preserve"> 20, 71-637 Szczec</w:t>
      </w:r>
      <w:r w:rsidR="003639DB">
        <w:rPr>
          <w:rFonts w:ascii="Times New Roman" w:hAnsi="Times New Roman" w:cs="Times New Roman"/>
          <w:sz w:val="24"/>
          <w:szCs w:val="24"/>
        </w:rPr>
        <w:t>in</w:t>
      </w:r>
    </w:p>
    <w:p w:rsidR="000E4C67" w:rsidRDefault="000E4C67" w:rsidP="00F9212C">
      <w:pPr>
        <w:pStyle w:val="Teksttreci20"/>
        <w:shd w:val="clear" w:color="auto" w:fill="auto"/>
        <w:tabs>
          <w:tab w:val="left" w:pos="721"/>
        </w:tabs>
        <w:spacing w:line="360" w:lineRule="auto"/>
        <w:ind w:firstLine="0"/>
        <w:rPr>
          <w:sz w:val="24"/>
          <w:szCs w:val="24"/>
        </w:rPr>
      </w:pPr>
    </w:p>
    <w:sectPr w:rsidR="000E4C6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A0AD7" w:rsidRDefault="00FA0AD7" w:rsidP="00150BD0">
      <w:pPr>
        <w:spacing w:after="0" w:line="240" w:lineRule="auto"/>
      </w:pPr>
      <w:r>
        <w:separator/>
      </w:r>
    </w:p>
  </w:endnote>
  <w:endnote w:type="continuationSeparator" w:id="0">
    <w:p w:rsidR="00FA0AD7" w:rsidRDefault="00FA0AD7" w:rsidP="0015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686199"/>
      <w:docPartObj>
        <w:docPartGallery w:val="Page Numbers (Bottom of Page)"/>
        <w:docPartUnique/>
      </w:docPartObj>
    </w:sdtPr>
    <w:sdtEndPr/>
    <w:sdtContent>
      <w:p w:rsidR="00E05610" w:rsidRDefault="00E05610">
        <w:pPr>
          <w:pStyle w:val="Stopka"/>
          <w:jc w:val="center"/>
        </w:pPr>
        <w:r>
          <w:fldChar w:fldCharType="begin"/>
        </w:r>
        <w:r>
          <w:instrText>PAGE   \* MERGEFORMAT</w:instrText>
        </w:r>
        <w:r>
          <w:fldChar w:fldCharType="separate"/>
        </w:r>
        <w:r w:rsidR="008D039F">
          <w:rPr>
            <w:noProof/>
          </w:rPr>
          <w:t>1</w:t>
        </w:r>
        <w:r>
          <w:fldChar w:fldCharType="end"/>
        </w:r>
      </w:p>
    </w:sdtContent>
  </w:sdt>
  <w:p w:rsidR="00E05610" w:rsidRDefault="00E0561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A0AD7" w:rsidRDefault="00FA0AD7" w:rsidP="00150BD0">
      <w:pPr>
        <w:spacing w:after="0" w:line="240" w:lineRule="auto"/>
      </w:pPr>
      <w:r>
        <w:separator/>
      </w:r>
    </w:p>
  </w:footnote>
  <w:footnote w:type="continuationSeparator" w:id="0">
    <w:p w:rsidR="00FA0AD7" w:rsidRDefault="00FA0AD7" w:rsidP="0015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5610" w:rsidRDefault="00E0561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82EB4"/>
    <w:multiLevelType w:val="hybridMultilevel"/>
    <w:tmpl w:val="B2B67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146BB9"/>
    <w:multiLevelType w:val="hybridMultilevel"/>
    <w:tmpl w:val="B74C61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782ACF"/>
    <w:multiLevelType w:val="hybridMultilevel"/>
    <w:tmpl w:val="F4BA0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720771F"/>
    <w:multiLevelType w:val="hybridMultilevel"/>
    <w:tmpl w:val="47C6E2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3BB006BB"/>
    <w:multiLevelType w:val="multilevel"/>
    <w:tmpl w:val="A75010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A2A33AA"/>
    <w:multiLevelType w:val="hybridMultilevel"/>
    <w:tmpl w:val="882A38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BBF6775"/>
    <w:multiLevelType w:val="hybridMultilevel"/>
    <w:tmpl w:val="2CA885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EA64FDC"/>
    <w:multiLevelType w:val="hybridMultilevel"/>
    <w:tmpl w:val="437661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FD425C7"/>
    <w:multiLevelType w:val="hybridMultilevel"/>
    <w:tmpl w:val="D17E43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6657765">
    <w:abstractNumId w:val="5"/>
  </w:num>
  <w:num w:numId="2" w16cid:durableId="692726265">
    <w:abstractNumId w:val="6"/>
  </w:num>
  <w:num w:numId="3" w16cid:durableId="1298800074">
    <w:abstractNumId w:val="2"/>
  </w:num>
  <w:num w:numId="4" w16cid:durableId="1706756933">
    <w:abstractNumId w:val="4"/>
  </w:num>
  <w:num w:numId="5" w16cid:durableId="989674743">
    <w:abstractNumId w:val="0"/>
  </w:num>
  <w:num w:numId="6" w16cid:durableId="1535581215">
    <w:abstractNumId w:val="3"/>
  </w:num>
  <w:num w:numId="7" w16cid:durableId="407965201">
    <w:abstractNumId w:val="1"/>
  </w:num>
  <w:num w:numId="8" w16cid:durableId="1084490306">
    <w:abstractNumId w:val="8"/>
  </w:num>
  <w:num w:numId="9" w16cid:durableId="160838726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99"/>
    <w:rsid w:val="00002A08"/>
    <w:rsid w:val="00003BBF"/>
    <w:rsid w:val="00004153"/>
    <w:rsid w:val="000048B6"/>
    <w:rsid w:val="00007C3D"/>
    <w:rsid w:val="000159B1"/>
    <w:rsid w:val="00017FA0"/>
    <w:rsid w:val="000200EB"/>
    <w:rsid w:val="00021435"/>
    <w:rsid w:val="00022923"/>
    <w:rsid w:val="000257D9"/>
    <w:rsid w:val="00025F07"/>
    <w:rsid w:val="0002737F"/>
    <w:rsid w:val="000300C7"/>
    <w:rsid w:val="00030B27"/>
    <w:rsid w:val="00032FB1"/>
    <w:rsid w:val="0003617A"/>
    <w:rsid w:val="0004176C"/>
    <w:rsid w:val="00045239"/>
    <w:rsid w:val="00046AFB"/>
    <w:rsid w:val="0004724F"/>
    <w:rsid w:val="00051CAF"/>
    <w:rsid w:val="00051EAB"/>
    <w:rsid w:val="00054683"/>
    <w:rsid w:val="00055F79"/>
    <w:rsid w:val="00056AFE"/>
    <w:rsid w:val="00057320"/>
    <w:rsid w:val="00057984"/>
    <w:rsid w:val="000620F1"/>
    <w:rsid w:val="000636C9"/>
    <w:rsid w:val="000647DC"/>
    <w:rsid w:val="00066917"/>
    <w:rsid w:val="00067A0E"/>
    <w:rsid w:val="00070DDF"/>
    <w:rsid w:val="00071F56"/>
    <w:rsid w:val="00073B86"/>
    <w:rsid w:val="000757DE"/>
    <w:rsid w:val="00075B84"/>
    <w:rsid w:val="0007722B"/>
    <w:rsid w:val="0008282F"/>
    <w:rsid w:val="00085E7A"/>
    <w:rsid w:val="00086360"/>
    <w:rsid w:val="00092255"/>
    <w:rsid w:val="000939B4"/>
    <w:rsid w:val="00095BAB"/>
    <w:rsid w:val="00097F6A"/>
    <w:rsid w:val="000A0519"/>
    <w:rsid w:val="000A39A9"/>
    <w:rsid w:val="000A4813"/>
    <w:rsid w:val="000A624E"/>
    <w:rsid w:val="000A6554"/>
    <w:rsid w:val="000B232C"/>
    <w:rsid w:val="000B28E6"/>
    <w:rsid w:val="000B48E9"/>
    <w:rsid w:val="000B6D25"/>
    <w:rsid w:val="000B7739"/>
    <w:rsid w:val="000C1DC6"/>
    <w:rsid w:val="000C516A"/>
    <w:rsid w:val="000C6951"/>
    <w:rsid w:val="000D317E"/>
    <w:rsid w:val="000D3938"/>
    <w:rsid w:val="000E08B4"/>
    <w:rsid w:val="000E120A"/>
    <w:rsid w:val="000E4AC6"/>
    <w:rsid w:val="000E4C67"/>
    <w:rsid w:val="000E74BF"/>
    <w:rsid w:val="000F0939"/>
    <w:rsid w:val="000F2E64"/>
    <w:rsid w:val="000F30A4"/>
    <w:rsid w:val="000F35A4"/>
    <w:rsid w:val="000F4FA7"/>
    <w:rsid w:val="000F522E"/>
    <w:rsid w:val="000F5A2F"/>
    <w:rsid w:val="000F5EF9"/>
    <w:rsid w:val="000F6DF1"/>
    <w:rsid w:val="000F7569"/>
    <w:rsid w:val="001019F2"/>
    <w:rsid w:val="0010340F"/>
    <w:rsid w:val="0010509E"/>
    <w:rsid w:val="001106CF"/>
    <w:rsid w:val="001130CE"/>
    <w:rsid w:val="001143E1"/>
    <w:rsid w:val="00115664"/>
    <w:rsid w:val="00115893"/>
    <w:rsid w:val="00115F6B"/>
    <w:rsid w:val="00120C69"/>
    <w:rsid w:val="00122C23"/>
    <w:rsid w:val="001233D6"/>
    <w:rsid w:val="001239E7"/>
    <w:rsid w:val="001244D8"/>
    <w:rsid w:val="00125B1F"/>
    <w:rsid w:val="0012710A"/>
    <w:rsid w:val="00127243"/>
    <w:rsid w:val="00131BA0"/>
    <w:rsid w:val="00131C75"/>
    <w:rsid w:val="00131DF4"/>
    <w:rsid w:val="0013348A"/>
    <w:rsid w:val="00134D15"/>
    <w:rsid w:val="001352F9"/>
    <w:rsid w:val="00137ED1"/>
    <w:rsid w:val="00140FE5"/>
    <w:rsid w:val="001438CD"/>
    <w:rsid w:val="0014698B"/>
    <w:rsid w:val="00147EDC"/>
    <w:rsid w:val="00150BD0"/>
    <w:rsid w:val="00151CB4"/>
    <w:rsid w:val="00152CF5"/>
    <w:rsid w:val="001530D8"/>
    <w:rsid w:val="00153632"/>
    <w:rsid w:val="00153874"/>
    <w:rsid w:val="001546F9"/>
    <w:rsid w:val="0015776F"/>
    <w:rsid w:val="00165514"/>
    <w:rsid w:val="00165718"/>
    <w:rsid w:val="00165BF7"/>
    <w:rsid w:val="0017045F"/>
    <w:rsid w:val="00172CF8"/>
    <w:rsid w:val="00174E0C"/>
    <w:rsid w:val="00176018"/>
    <w:rsid w:val="0018087B"/>
    <w:rsid w:val="00181125"/>
    <w:rsid w:val="00183ECA"/>
    <w:rsid w:val="00184456"/>
    <w:rsid w:val="001846B3"/>
    <w:rsid w:val="001849F1"/>
    <w:rsid w:val="0018602E"/>
    <w:rsid w:val="00191F06"/>
    <w:rsid w:val="0019322D"/>
    <w:rsid w:val="001935E1"/>
    <w:rsid w:val="00193824"/>
    <w:rsid w:val="00193C87"/>
    <w:rsid w:val="00195D82"/>
    <w:rsid w:val="00196E5E"/>
    <w:rsid w:val="001A2213"/>
    <w:rsid w:val="001A24A4"/>
    <w:rsid w:val="001A3AC5"/>
    <w:rsid w:val="001A48AD"/>
    <w:rsid w:val="001A4C2A"/>
    <w:rsid w:val="001B0B34"/>
    <w:rsid w:val="001B431F"/>
    <w:rsid w:val="001B567D"/>
    <w:rsid w:val="001B7525"/>
    <w:rsid w:val="001B7583"/>
    <w:rsid w:val="001B7933"/>
    <w:rsid w:val="001B79C8"/>
    <w:rsid w:val="001C03D7"/>
    <w:rsid w:val="001C0C57"/>
    <w:rsid w:val="001C1595"/>
    <w:rsid w:val="001C1722"/>
    <w:rsid w:val="001C36C1"/>
    <w:rsid w:val="001C43EF"/>
    <w:rsid w:val="001C545B"/>
    <w:rsid w:val="001C7E68"/>
    <w:rsid w:val="001D157D"/>
    <w:rsid w:val="001D2116"/>
    <w:rsid w:val="001D22AA"/>
    <w:rsid w:val="001D2345"/>
    <w:rsid w:val="001D310D"/>
    <w:rsid w:val="001D5A6D"/>
    <w:rsid w:val="001D60F0"/>
    <w:rsid w:val="001D7970"/>
    <w:rsid w:val="001E5E30"/>
    <w:rsid w:val="001E6B12"/>
    <w:rsid w:val="001F0C0A"/>
    <w:rsid w:val="001F4912"/>
    <w:rsid w:val="001F53C2"/>
    <w:rsid w:val="001F65EB"/>
    <w:rsid w:val="001F7096"/>
    <w:rsid w:val="001F7630"/>
    <w:rsid w:val="00200E04"/>
    <w:rsid w:val="00201098"/>
    <w:rsid w:val="0020259B"/>
    <w:rsid w:val="002027CA"/>
    <w:rsid w:val="0020425E"/>
    <w:rsid w:val="00206F73"/>
    <w:rsid w:val="002078DF"/>
    <w:rsid w:val="00207B60"/>
    <w:rsid w:val="002113F0"/>
    <w:rsid w:val="002121C0"/>
    <w:rsid w:val="00212581"/>
    <w:rsid w:val="00212607"/>
    <w:rsid w:val="0021457A"/>
    <w:rsid w:val="00215EC4"/>
    <w:rsid w:val="002173FA"/>
    <w:rsid w:val="00220F81"/>
    <w:rsid w:val="00222516"/>
    <w:rsid w:val="0022391B"/>
    <w:rsid w:val="00223CAC"/>
    <w:rsid w:val="0022418D"/>
    <w:rsid w:val="002256FD"/>
    <w:rsid w:val="00226F8C"/>
    <w:rsid w:val="002307C5"/>
    <w:rsid w:val="002311EC"/>
    <w:rsid w:val="00237A95"/>
    <w:rsid w:val="00242B49"/>
    <w:rsid w:val="00243368"/>
    <w:rsid w:val="00243DFA"/>
    <w:rsid w:val="00244FD1"/>
    <w:rsid w:val="0024573C"/>
    <w:rsid w:val="00246839"/>
    <w:rsid w:val="00247EFF"/>
    <w:rsid w:val="00250E3C"/>
    <w:rsid w:val="00250E63"/>
    <w:rsid w:val="0025131B"/>
    <w:rsid w:val="00257729"/>
    <w:rsid w:val="00260577"/>
    <w:rsid w:val="00260843"/>
    <w:rsid w:val="00260933"/>
    <w:rsid w:val="0026309F"/>
    <w:rsid w:val="00265BDE"/>
    <w:rsid w:val="0027102B"/>
    <w:rsid w:val="00271275"/>
    <w:rsid w:val="00272418"/>
    <w:rsid w:val="0027328C"/>
    <w:rsid w:val="002764C5"/>
    <w:rsid w:val="0028005A"/>
    <w:rsid w:val="00280DA8"/>
    <w:rsid w:val="002813DF"/>
    <w:rsid w:val="00284C8F"/>
    <w:rsid w:val="00284EE7"/>
    <w:rsid w:val="00292894"/>
    <w:rsid w:val="00294671"/>
    <w:rsid w:val="00296294"/>
    <w:rsid w:val="002962C2"/>
    <w:rsid w:val="00297BDA"/>
    <w:rsid w:val="002A03D7"/>
    <w:rsid w:val="002A15C3"/>
    <w:rsid w:val="002A1A0B"/>
    <w:rsid w:val="002A281F"/>
    <w:rsid w:val="002A2A01"/>
    <w:rsid w:val="002A3A3D"/>
    <w:rsid w:val="002A451A"/>
    <w:rsid w:val="002A6FB0"/>
    <w:rsid w:val="002B0217"/>
    <w:rsid w:val="002B062E"/>
    <w:rsid w:val="002B1F43"/>
    <w:rsid w:val="002B3A34"/>
    <w:rsid w:val="002C1E44"/>
    <w:rsid w:val="002C252C"/>
    <w:rsid w:val="002C3611"/>
    <w:rsid w:val="002C4C5D"/>
    <w:rsid w:val="002C72CE"/>
    <w:rsid w:val="002D036D"/>
    <w:rsid w:val="002D22B1"/>
    <w:rsid w:val="002D280B"/>
    <w:rsid w:val="002D33A1"/>
    <w:rsid w:val="002D49CB"/>
    <w:rsid w:val="002D577F"/>
    <w:rsid w:val="002D6FDA"/>
    <w:rsid w:val="002E11F9"/>
    <w:rsid w:val="002E1349"/>
    <w:rsid w:val="002E30E7"/>
    <w:rsid w:val="002E53BF"/>
    <w:rsid w:val="002F24DD"/>
    <w:rsid w:val="002F28B4"/>
    <w:rsid w:val="002F2C15"/>
    <w:rsid w:val="002F5A7C"/>
    <w:rsid w:val="002F5D3A"/>
    <w:rsid w:val="002F7764"/>
    <w:rsid w:val="0030157F"/>
    <w:rsid w:val="00301982"/>
    <w:rsid w:val="00305518"/>
    <w:rsid w:val="00305878"/>
    <w:rsid w:val="003069E1"/>
    <w:rsid w:val="00307E6D"/>
    <w:rsid w:val="00311F71"/>
    <w:rsid w:val="00312F66"/>
    <w:rsid w:val="003134F8"/>
    <w:rsid w:val="003135C6"/>
    <w:rsid w:val="00314C79"/>
    <w:rsid w:val="00315553"/>
    <w:rsid w:val="003160D7"/>
    <w:rsid w:val="003161B1"/>
    <w:rsid w:val="003163F3"/>
    <w:rsid w:val="00322339"/>
    <w:rsid w:val="00322AE3"/>
    <w:rsid w:val="00322BF4"/>
    <w:rsid w:val="00324882"/>
    <w:rsid w:val="00325F28"/>
    <w:rsid w:val="00326575"/>
    <w:rsid w:val="00326D41"/>
    <w:rsid w:val="00327E90"/>
    <w:rsid w:val="003312EE"/>
    <w:rsid w:val="0034083A"/>
    <w:rsid w:val="00340B6B"/>
    <w:rsid w:val="0034221D"/>
    <w:rsid w:val="003427BB"/>
    <w:rsid w:val="00344B6D"/>
    <w:rsid w:val="00346448"/>
    <w:rsid w:val="00350B3A"/>
    <w:rsid w:val="00351653"/>
    <w:rsid w:val="00351693"/>
    <w:rsid w:val="0035414C"/>
    <w:rsid w:val="003549EF"/>
    <w:rsid w:val="00356301"/>
    <w:rsid w:val="003566A6"/>
    <w:rsid w:val="00356A6E"/>
    <w:rsid w:val="00356F35"/>
    <w:rsid w:val="00357274"/>
    <w:rsid w:val="003639DB"/>
    <w:rsid w:val="003713AA"/>
    <w:rsid w:val="00373672"/>
    <w:rsid w:val="00373A55"/>
    <w:rsid w:val="003754FF"/>
    <w:rsid w:val="00375F29"/>
    <w:rsid w:val="00376A3E"/>
    <w:rsid w:val="0037769D"/>
    <w:rsid w:val="00380D1D"/>
    <w:rsid w:val="00381219"/>
    <w:rsid w:val="00384934"/>
    <w:rsid w:val="00387C2E"/>
    <w:rsid w:val="00390379"/>
    <w:rsid w:val="00390645"/>
    <w:rsid w:val="00392881"/>
    <w:rsid w:val="003950FF"/>
    <w:rsid w:val="00395650"/>
    <w:rsid w:val="00397254"/>
    <w:rsid w:val="003A2138"/>
    <w:rsid w:val="003A225A"/>
    <w:rsid w:val="003A462C"/>
    <w:rsid w:val="003B1FA3"/>
    <w:rsid w:val="003B2677"/>
    <w:rsid w:val="003B32E7"/>
    <w:rsid w:val="003B4280"/>
    <w:rsid w:val="003B49D4"/>
    <w:rsid w:val="003B4BD5"/>
    <w:rsid w:val="003B4C97"/>
    <w:rsid w:val="003B4EB9"/>
    <w:rsid w:val="003B7FDA"/>
    <w:rsid w:val="003C04F3"/>
    <w:rsid w:val="003C0503"/>
    <w:rsid w:val="003C434A"/>
    <w:rsid w:val="003C5A71"/>
    <w:rsid w:val="003C685D"/>
    <w:rsid w:val="003C7361"/>
    <w:rsid w:val="003C78F7"/>
    <w:rsid w:val="003D160A"/>
    <w:rsid w:val="003D46D7"/>
    <w:rsid w:val="003E205A"/>
    <w:rsid w:val="003E236E"/>
    <w:rsid w:val="003E323E"/>
    <w:rsid w:val="003E4627"/>
    <w:rsid w:val="003E53F9"/>
    <w:rsid w:val="003E6F28"/>
    <w:rsid w:val="003F14EB"/>
    <w:rsid w:val="003F152C"/>
    <w:rsid w:val="003F23A1"/>
    <w:rsid w:val="003F2CF1"/>
    <w:rsid w:val="003F3326"/>
    <w:rsid w:val="003F633E"/>
    <w:rsid w:val="003F6D9C"/>
    <w:rsid w:val="003F71BE"/>
    <w:rsid w:val="003F7D43"/>
    <w:rsid w:val="0040125A"/>
    <w:rsid w:val="00401C64"/>
    <w:rsid w:val="00407D93"/>
    <w:rsid w:val="00410B98"/>
    <w:rsid w:val="00412602"/>
    <w:rsid w:val="0041262F"/>
    <w:rsid w:val="00413A1E"/>
    <w:rsid w:val="0041520A"/>
    <w:rsid w:val="0041583E"/>
    <w:rsid w:val="00415C86"/>
    <w:rsid w:val="00415E0A"/>
    <w:rsid w:val="004177D7"/>
    <w:rsid w:val="00421353"/>
    <w:rsid w:val="00421E5C"/>
    <w:rsid w:val="00423563"/>
    <w:rsid w:val="00423773"/>
    <w:rsid w:val="00423A13"/>
    <w:rsid w:val="00424981"/>
    <w:rsid w:val="00426F3F"/>
    <w:rsid w:val="00427B62"/>
    <w:rsid w:val="00433A51"/>
    <w:rsid w:val="004364CB"/>
    <w:rsid w:val="004367A7"/>
    <w:rsid w:val="004418F5"/>
    <w:rsid w:val="004421BF"/>
    <w:rsid w:val="0044413D"/>
    <w:rsid w:val="00444463"/>
    <w:rsid w:val="00444DAA"/>
    <w:rsid w:val="004471DC"/>
    <w:rsid w:val="00451298"/>
    <w:rsid w:val="00452CB5"/>
    <w:rsid w:val="004535E3"/>
    <w:rsid w:val="00454FB8"/>
    <w:rsid w:val="0045564D"/>
    <w:rsid w:val="004557A2"/>
    <w:rsid w:val="00460D0C"/>
    <w:rsid w:val="00461346"/>
    <w:rsid w:val="00461522"/>
    <w:rsid w:val="00465967"/>
    <w:rsid w:val="00465B51"/>
    <w:rsid w:val="0046616C"/>
    <w:rsid w:val="00466222"/>
    <w:rsid w:val="00467161"/>
    <w:rsid w:val="00467F9F"/>
    <w:rsid w:val="0047022E"/>
    <w:rsid w:val="0047037D"/>
    <w:rsid w:val="00470553"/>
    <w:rsid w:val="00470643"/>
    <w:rsid w:val="00470786"/>
    <w:rsid w:val="00473589"/>
    <w:rsid w:val="004736E1"/>
    <w:rsid w:val="004739A8"/>
    <w:rsid w:val="004744AA"/>
    <w:rsid w:val="004760E2"/>
    <w:rsid w:val="004766D3"/>
    <w:rsid w:val="004774F6"/>
    <w:rsid w:val="00477C0A"/>
    <w:rsid w:val="00477D2A"/>
    <w:rsid w:val="00482F29"/>
    <w:rsid w:val="004831FD"/>
    <w:rsid w:val="00484FAE"/>
    <w:rsid w:val="00485D14"/>
    <w:rsid w:val="00486038"/>
    <w:rsid w:val="004863CC"/>
    <w:rsid w:val="00486CBA"/>
    <w:rsid w:val="00486E2B"/>
    <w:rsid w:val="0048765C"/>
    <w:rsid w:val="00490027"/>
    <w:rsid w:val="00493B87"/>
    <w:rsid w:val="004946D8"/>
    <w:rsid w:val="004963D7"/>
    <w:rsid w:val="004965DD"/>
    <w:rsid w:val="00496604"/>
    <w:rsid w:val="00496A20"/>
    <w:rsid w:val="00496D9B"/>
    <w:rsid w:val="00496E92"/>
    <w:rsid w:val="004A2415"/>
    <w:rsid w:val="004A2469"/>
    <w:rsid w:val="004A25FB"/>
    <w:rsid w:val="004A422B"/>
    <w:rsid w:val="004A4549"/>
    <w:rsid w:val="004A5BF4"/>
    <w:rsid w:val="004A708C"/>
    <w:rsid w:val="004B16A5"/>
    <w:rsid w:val="004B18EE"/>
    <w:rsid w:val="004B2C82"/>
    <w:rsid w:val="004B5DCC"/>
    <w:rsid w:val="004B7812"/>
    <w:rsid w:val="004C09A0"/>
    <w:rsid w:val="004C3219"/>
    <w:rsid w:val="004C334C"/>
    <w:rsid w:val="004C3EB4"/>
    <w:rsid w:val="004C3EBF"/>
    <w:rsid w:val="004C52E4"/>
    <w:rsid w:val="004C5F60"/>
    <w:rsid w:val="004C751D"/>
    <w:rsid w:val="004D06C1"/>
    <w:rsid w:val="004D0D87"/>
    <w:rsid w:val="004D5C1F"/>
    <w:rsid w:val="004E1901"/>
    <w:rsid w:val="004E2906"/>
    <w:rsid w:val="004E2DB5"/>
    <w:rsid w:val="004E3484"/>
    <w:rsid w:val="004E3839"/>
    <w:rsid w:val="004E3F73"/>
    <w:rsid w:val="004E450D"/>
    <w:rsid w:val="004F12E3"/>
    <w:rsid w:val="004F1929"/>
    <w:rsid w:val="004F2DF3"/>
    <w:rsid w:val="004F4D26"/>
    <w:rsid w:val="004F563D"/>
    <w:rsid w:val="004F63DB"/>
    <w:rsid w:val="004F7397"/>
    <w:rsid w:val="004F7568"/>
    <w:rsid w:val="005026E1"/>
    <w:rsid w:val="00502AE7"/>
    <w:rsid w:val="00503E58"/>
    <w:rsid w:val="00505320"/>
    <w:rsid w:val="00505690"/>
    <w:rsid w:val="00505886"/>
    <w:rsid w:val="005065A1"/>
    <w:rsid w:val="00506CC6"/>
    <w:rsid w:val="00511C4C"/>
    <w:rsid w:val="005145A2"/>
    <w:rsid w:val="00515447"/>
    <w:rsid w:val="005159CA"/>
    <w:rsid w:val="00515DD4"/>
    <w:rsid w:val="005210DA"/>
    <w:rsid w:val="00523357"/>
    <w:rsid w:val="005250EF"/>
    <w:rsid w:val="0052541F"/>
    <w:rsid w:val="00525CEB"/>
    <w:rsid w:val="005309ED"/>
    <w:rsid w:val="00535741"/>
    <w:rsid w:val="005361CA"/>
    <w:rsid w:val="00540D9C"/>
    <w:rsid w:val="0054264E"/>
    <w:rsid w:val="0054393B"/>
    <w:rsid w:val="005452BD"/>
    <w:rsid w:val="00547FE9"/>
    <w:rsid w:val="005500D1"/>
    <w:rsid w:val="005515DD"/>
    <w:rsid w:val="00551C8C"/>
    <w:rsid w:val="005525B4"/>
    <w:rsid w:val="00552D0F"/>
    <w:rsid w:val="005531B0"/>
    <w:rsid w:val="00554591"/>
    <w:rsid w:val="00554BA3"/>
    <w:rsid w:val="00555F70"/>
    <w:rsid w:val="00557AB5"/>
    <w:rsid w:val="00557B7F"/>
    <w:rsid w:val="00557D24"/>
    <w:rsid w:val="005606C8"/>
    <w:rsid w:val="00563013"/>
    <w:rsid w:val="00564825"/>
    <w:rsid w:val="005667CA"/>
    <w:rsid w:val="00566D37"/>
    <w:rsid w:val="00572A63"/>
    <w:rsid w:val="00572AB7"/>
    <w:rsid w:val="00573B84"/>
    <w:rsid w:val="00575F18"/>
    <w:rsid w:val="005803FE"/>
    <w:rsid w:val="00580EE1"/>
    <w:rsid w:val="005813BB"/>
    <w:rsid w:val="00583C0E"/>
    <w:rsid w:val="005857F2"/>
    <w:rsid w:val="005867D2"/>
    <w:rsid w:val="0059305E"/>
    <w:rsid w:val="00593877"/>
    <w:rsid w:val="00593AEE"/>
    <w:rsid w:val="00593D64"/>
    <w:rsid w:val="00596549"/>
    <w:rsid w:val="005A16FF"/>
    <w:rsid w:val="005A5901"/>
    <w:rsid w:val="005A5A5B"/>
    <w:rsid w:val="005A642C"/>
    <w:rsid w:val="005A7541"/>
    <w:rsid w:val="005A75C3"/>
    <w:rsid w:val="005B08A7"/>
    <w:rsid w:val="005B1731"/>
    <w:rsid w:val="005B3260"/>
    <w:rsid w:val="005B45DB"/>
    <w:rsid w:val="005B4F18"/>
    <w:rsid w:val="005B6BD3"/>
    <w:rsid w:val="005C0DD6"/>
    <w:rsid w:val="005C2488"/>
    <w:rsid w:val="005C2E7E"/>
    <w:rsid w:val="005C3687"/>
    <w:rsid w:val="005C583E"/>
    <w:rsid w:val="005C7490"/>
    <w:rsid w:val="005C756C"/>
    <w:rsid w:val="005D04EC"/>
    <w:rsid w:val="005D067A"/>
    <w:rsid w:val="005D0692"/>
    <w:rsid w:val="005D1BA9"/>
    <w:rsid w:val="005D4A57"/>
    <w:rsid w:val="005E09A8"/>
    <w:rsid w:val="005E1F42"/>
    <w:rsid w:val="005E3C04"/>
    <w:rsid w:val="005E63D4"/>
    <w:rsid w:val="005E6DD0"/>
    <w:rsid w:val="005F08A3"/>
    <w:rsid w:val="005F1135"/>
    <w:rsid w:val="005F12D7"/>
    <w:rsid w:val="005F2116"/>
    <w:rsid w:val="005F48DF"/>
    <w:rsid w:val="005F4C2E"/>
    <w:rsid w:val="005F6E93"/>
    <w:rsid w:val="005F742D"/>
    <w:rsid w:val="005F7F23"/>
    <w:rsid w:val="0060035B"/>
    <w:rsid w:val="006102D2"/>
    <w:rsid w:val="00610744"/>
    <w:rsid w:val="00612674"/>
    <w:rsid w:val="00614B7D"/>
    <w:rsid w:val="00622B3E"/>
    <w:rsid w:val="006234E7"/>
    <w:rsid w:val="006248CA"/>
    <w:rsid w:val="006251BD"/>
    <w:rsid w:val="00627435"/>
    <w:rsid w:val="006276F5"/>
    <w:rsid w:val="006308D2"/>
    <w:rsid w:val="00633F86"/>
    <w:rsid w:val="006346B8"/>
    <w:rsid w:val="00634FD4"/>
    <w:rsid w:val="00635056"/>
    <w:rsid w:val="0063518D"/>
    <w:rsid w:val="00635655"/>
    <w:rsid w:val="00635842"/>
    <w:rsid w:val="00640E37"/>
    <w:rsid w:val="0064102F"/>
    <w:rsid w:val="00641AC5"/>
    <w:rsid w:val="00644578"/>
    <w:rsid w:val="00646170"/>
    <w:rsid w:val="00646172"/>
    <w:rsid w:val="00651F63"/>
    <w:rsid w:val="00655B7C"/>
    <w:rsid w:val="0065669A"/>
    <w:rsid w:val="00656EAC"/>
    <w:rsid w:val="006576FB"/>
    <w:rsid w:val="0066194D"/>
    <w:rsid w:val="0066394D"/>
    <w:rsid w:val="006672E4"/>
    <w:rsid w:val="00674927"/>
    <w:rsid w:val="006771EC"/>
    <w:rsid w:val="006814BC"/>
    <w:rsid w:val="0068157B"/>
    <w:rsid w:val="0068714F"/>
    <w:rsid w:val="0069053B"/>
    <w:rsid w:val="0069097F"/>
    <w:rsid w:val="00690FB4"/>
    <w:rsid w:val="00691290"/>
    <w:rsid w:val="00697731"/>
    <w:rsid w:val="006A0B81"/>
    <w:rsid w:val="006A0CB5"/>
    <w:rsid w:val="006A1278"/>
    <w:rsid w:val="006A1567"/>
    <w:rsid w:val="006A15D7"/>
    <w:rsid w:val="006A20C2"/>
    <w:rsid w:val="006A357B"/>
    <w:rsid w:val="006A7395"/>
    <w:rsid w:val="006B1F9B"/>
    <w:rsid w:val="006B3699"/>
    <w:rsid w:val="006B4437"/>
    <w:rsid w:val="006B6DDD"/>
    <w:rsid w:val="006B6E93"/>
    <w:rsid w:val="006B7F5E"/>
    <w:rsid w:val="006C2E51"/>
    <w:rsid w:val="006C467F"/>
    <w:rsid w:val="006C6BB9"/>
    <w:rsid w:val="006C6FC9"/>
    <w:rsid w:val="006D1002"/>
    <w:rsid w:val="006D7476"/>
    <w:rsid w:val="006E068F"/>
    <w:rsid w:val="006E17F0"/>
    <w:rsid w:val="006F3077"/>
    <w:rsid w:val="006F3429"/>
    <w:rsid w:val="006F5D56"/>
    <w:rsid w:val="006F6BDB"/>
    <w:rsid w:val="0070238B"/>
    <w:rsid w:val="00703A6A"/>
    <w:rsid w:val="007058A6"/>
    <w:rsid w:val="00706947"/>
    <w:rsid w:val="0071189D"/>
    <w:rsid w:val="00712257"/>
    <w:rsid w:val="0071294A"/>
    <w:rsid w:val="00712FB7"/>
    <w:rsid w:val="00714391"/>
    <w:rsid w:val="0071683F"/>
    <w:rsid w:val="007173BD"/>
    <w:rsid w:val="0072304D"/>
    <w:rsid w:val="0072556F"/>
    <w:rsid w:val="00725FDE"/>
    <w:rsid w:val="00726C99"/>
    <w:rsid w:val="00730487"/>
    <w:rsid w:val="0073109B"/>
    <w:rsid w:val="007324FD"/>
    <w:rsid w:val="00733D5D"/>
    <w:rsid w:val="00733DBA"/>
    <w:rsid w:val="0073421A"/>
    <w:rsid w:val="0073554A"/>
    <w:rsid w:val="00736564"/>
    <w:rsid w:val="00741E23"/>
    <w:rsid w:val="00742668"/>
    <w:rsid w:val="00743864"/>
    <w:rsid w:val="007471E5"/>
    <w:rsid w:val="00747BC4"/>
    <w:rsid w:val="007518B1"/>
    <w:rsid w:val="00752A6C"/>
    <w:rsid w:val="007575BF"/>
    <w:rsid w:val="007576F8"/>
    <w:rsid w:val="007608D7"/>
    <w:rsid w:val="00760F59"/>
    <w:rsid w:val="00763839"/>
    <w:rsid w:val="00766962"/>
    <w:rsid w:val="007679C8"/>
    <w:rsid w:val="00772E2B"/>
    <w:rsid w:val="00773D9B"/>
    <w:rsid w:val="007745D0"/>
    <w:rsid w:val="00775B05"/>
    <w:rsid w:val="00775F7A"/>
    <w:rsid w:val="007772D9"/>
    <w:rsid w:val="0077739C"/>
    <w:rsid w:val="0078113B"/>
    <w:rsid w:val="0078127F"/>
    <w:rsid w:val="007813DB"/>
    <w:rsid w:val="007844A9"/>
    <w:rsid w:val="007903F4"/>
    <w:rsid w:val="0079130C"/>
    <w:rsid w:val="00791F17"/>
    <w:rsid w:val="007923F1"/>
    <w:rsid w:val="007928BC"/>
    <w:rsid w:val="00794DBF"/>
    <w:rsid w:val="00794EF8"/>
    <w:rsid w:val="00795562"/>
    <w:rsid w:val="00797ACA"/>
    <w:rsid w:val="007A22E2"/>
    <w:rsid w:val="007A27CF"/>
    <w:rsid w:val="007A2D64"/>
    <w:rsid w:val="007A35B0"/>
    <w:rsid w:val="007A5D35"/>
    <w:rsid w:val="007B1059"/>
    <w:rsid w:val="007B3280"/>
    <w:rsid w:val="007B3676"/>
    <w:rsid w:val="007B40D5"/>
    <w:rsid w:val="007B4B5F"/>
    <w:rsid w:val="007B55BC"/>
    <w:rsid w:val="007B59A4"/>
    <w:rsid w:val="007B7478"/>
    <w:rsid w:val="007C11D2"/>
    <w:rsid w:val="007C1E06"/>
    <w:rsid w:val="007C5589"/>
    <w:rsid w:val="007C5884"/>
    <w:rsid w:val="007C5B57"/>
    <w:rsid w:val="007D0812"/>
    <w:rsid w:val="007D2286"/>
    <w:rsid w:val="007D3EEF"/>
    <w:rsid w:val="007D3FA6"/>
    <w:rsid w:val="007D4424"/>
    <w:rsid w:val="007D6001"/>
    <w:rsid w:val="007D60E9"/>
    <w:rsid w:val="007D7FED"/>
    <w:rsid w:val="007E00C2"/>
    <w:rsid w:val="007E10A4"/>
    <w:rsid w:val="007E39A5"/>
    <w:rsid w:val="007E3A2D"/>
    <w:rsid w:val="007E5144"/>
    <w:rsid w:val="007E6484"/>
    <w:rsid w:val="007E7B75"/>
    <w:rsid w:val="007F15E4"/>
    <w:rsid w:val="007F22C7"/>
    <w:rsid w:val="007F31A2"/>
    <w:rsid w:val="007F31C6"/>
    <w:rsid w:val="007F37FF"/>
    <w:rsid w:val="007F69D8"/>
    <w:rsid w:val="007F7109"/>
    <w:rsid w:val="007F765A"/>
    <w:rsid w:val="0080095A"/>
    <w:rsid w:val="00801332"/>
    <w:rsid w:val="008014C1"/>
    <w:rsid w:val="00801DE6"/>
    <w:rsid w:val="0080339D"/>
    <w:rsid w:val="008036D6"/>
    <w:rsid w:val="00803B32"/>
    <w:rsid w:val="00803FA8"/>
    <w:rsid w:val="00804491"/>
    <w:rsid w:val="00804FCA"/>
    <w:rsid w:val="0080512B"/>
    <w:rsid w:val="0080528B"/>
    <w:rsid w:val="008059B3"/>
    <w:rsid w:val="00806DC9"/>
    <w:rsid w:val="00807E47"/>
    <w:rsid w:val="00810C3E"/>
    <w:rsid w:val="00811547"/>
    <w:rsid w:val="00812D12"/>
    <w:rsid w:val="00815C87"/>
    <w:rsid w:val="008171E1"/>
    <w:rsid w:val="008207AF"/>
    <w:rsid w:val="00821D9C"/>
    <w:rsid w:val="008233BB"/>
    <w:rsid w:val="00825819"/>
    <w:rsid w:val="0082656A"/>
    <w:rsid w:val="00827037"/>
    <w:rsid w:val="00827B75"/>
    <w:rsid w:val="00827F9F"/>
    <w:rsid w:val="0083141D"/>
    <w:rsid w:val="0083390C"/>
    <w:rsid w:val="00834B5E"/>
    <w:rsid w:val="00834B7A"/>
    <w:rsid w:val="00835305"/>
    <w:rsid w:val="00837655"/>
    <w:rsid w:val="00837869"/>
    <w:rsid w:val="00840301"/>
    <w:rsid w:val="00840E77"/>
    <w:rsid w:val="008420EA"/>
    <w:rsid w:val="00846160"/>
    <w:rsid w:val="00847EA7"/>
    <w:rsid w:val="00847F77"/>
    <w:rsid w:val="0085021D"/>
    <w:rsid w:val="0085033A"/>
    <w:rsid w:val="0085085C"/>
    <w:rsid w:val="00852DAF"/>
    <w:rsid w:val="0085391E"/>
    <w:rsid w:val="008539E1"/>
    <w:rsid w:val="00853D33"/>
    <w:rsid w:val="0085625B"/>
    <w:rsid w:val="00856E24"/>
    <w:rsid w:val="00862C35"/>
    <w:rsid w:val="00863082"/>
    <w:rsid w:val="00863F55"/>
    <w:rsid w:val="008649BD"/>
    <w:rsid w:val="00864C52"/>
    <w:rsid w:val="00865521"/>
    <w:rsid w:val="008705F6"/>
    <w:rsid w:val="008731E8"/>
    <w:rsid w:val="008768E5"/>
    <w:rsid w:val="00876B4A"/>
    <w:rsid w:val="00877B14"/>
    <w:rsid w:val="00882281"/>
    <w:rsid w:val="00883900"/>
    <w:rsid w:val="008851B7"/>
    <w:rsid w:val="00886795"/>
    <w:rsid w:val="0089173C"/>
    <w:rsid w:val="00891A2F"/>
    <w:rsid w:val="00893340"/>
    <w:rsid w:val="008937B8"/>
    <w:rsid w:val="00893E33"/>
    <w:rsid w:val="008940D2"/>
    <w:rsid w:val="008944A5"/>
    <w:rsid w:val="00894593"/>
    <w:rsid w:val="008952DC"/>
    <w:rsid w:val="008955BA"/>
    <w:rsid w:val="008968DC"/>
    <w:rsid w:val="008A0CAD"/>
    <w:rsid w:val="008A1BCF"/>
    <w:rsid w:val="008A3128"/>
    <w:rsid w:val="008A41A4"/>
    <w:rsid w:val="008A4651"/>
    <w:rsid w:val="008A5633"/>
    <w:rsid w:val="008A610F"/>
    <w:rsid w:val="008A6328"/>
    <w:rsid w:val="008B0110"/>
    <w:rsid w:val="008B45EB"/>
    <w:rsid w:val="008B472E"/>
    <w:rsid w:val="008B5C25"/>
    <w:rsid w:val="008B5F2C"/>
    <w:rsid w:val="008B6BD9"/>
    <w:rsid w:val="008C19F7"/>
    <w:rsid w:val="008C237C"/>
    <w:rsid w:val="008C245A"/>
    <w:rsid w:val="008C2908"/>
    <w:rsid w:val="008C3D40"/>
    <w:rsid w:val="008C3DF4"/>
    <w:rsid w:val="008C4147"/>
    <w:rsid w:val="008C4CD1"/>
    <w:rsid w:val="008C671D"/>
    <w:rsid w:val="008C697C"/>
    <w:rsid w:val="008C6EBA"/>
    <w:rsid w:val="008C73F9"/>
    <w:rsid w:val="008D039F"/>
    <w:rsid w:val="008D0815"/>
    <w:rsid w:val="008D1136"/>
    <w:rsid w:val="008D30C0"/>
    <w:rsid w:val="008D3CB5"/>
    <w:rsid w:val="008D509E"/>
    <w:rsid w:val="008D7216"/>
    <w:rsid w:val="008E171D"/>
    <w:rsid w:val="008E3626"/>
    <w:rsid w:val="008E5891"/>
    <w:rsid w:val="008E6526"/>
    <w:rsid w:val="008F0556"/>
    <w:rsid w:val="008F115F"/>
    <w:rsid w:val="008F14CF"/>
    <w:rsid w:val="008F7F47"/>
    <w:rsid w:val="00900098"/>
    <w:rsid w:val="009023A0"/>
    <w:rsid w:val="00902555"/>
    <w:rsid w:val="009040A9"/>
    <w:rsid w:val="009042A5"/>
    <w:rsid w:val="00904543"/>
    <w:rsid w:val="00910CA7"/>
    <w:rsid w:val="00910E57"/>
    <w:rsid w:val="00910FB5"/>
    <w:rsid w:val="0091121E"/>
    <w:rsid w:val="00913972"/>
    <w:rsid w:val="009152FB"/>
    <w:rsid w:val="009155A6"/>
    <w:rsid w:val="00916EDF"/>
    <w:rsid w:val="00917825"/>
    <w:rsid w:val="00920D40"/>
    <w:rsid w:val="009212AF"/>
    <w:rsid w:val="009247AB"/>
    <w:rsid w:val="00924C83"/>
    <w:rsid w:val="009261BC"/>
    <w:rsid w:val="00926E12"/>
    <w:rsid w:val="009278CC"/>
    <w:rsid w:val="00930916"/>
    <w:rsid w:val="00931799"/>
    <w:rsid w:val="009323D8"/>
    <w:rsid w:val="009329E8"/>
    <w:rsid w:val="00932F0C"/>
    <w:rsid w:val="009349B9"/>
    <w:rsid w:val="00944BAA"/>
    <w:rsid w:val="00944F07"/>
    <w:rsid w:val="009463FB"/>
    <w:rsid w:val="00950781"/>
    <w:rsid w:val="00950822"/>
    <w:rsid w:val="009545BF"/>
    <w:rsid w:val="00957A40"/>
    <w:rsid w:val="00961C95"/>
    <w:rsid w:val="0096226B"/>
    <w:rsid w:val="00962EF3"/>
    <w:rsid w:val="00965886"/>
    <w:rsid w:val="00965FA2"/>
    <w:rsid w:val="009674F2"/>
    <w:rsid w:val="00967935"/>
    <w:rsid w:val="00970897"/>
    <w:rsid w:val="00970E73"/>
    <w:rsid w:val="0097150D"/>
    <w:rsid w:val="00971F9D"/>
    <w:rsid w:val="00973105"/>
    <w:rsid w:val="0097501C"/>
    <w:rsid w:val="00976AA8"/>
    <w:rsid w:val="00977ADE"/>
    <w:rsid w:val="0098084B"/>
    <w:rsid w:val="00980AE8"/>
    <w:rsid w:val="009815E5"/>
    <w:rsid w:val="00982250"/>
    <w:rsid w:val="00982720"/>
    <w:rsid w:val="00984096"/>
    <w:rsid w:val="00984D40"/>
    <w:rsid w:val="00986C0E"/>
    <w:rsid w:val="00990F44"/>
    <w:rsid w:val="00991B58"/>
    <w:rsid w:val="00991FD1"/>
    <w:rsid w:val="00993813"/>
    <w:rsid w:val="0099515F"/>
    <w:rsid w:val="009A022D"/>
    <w:rsid w:val="009A03DA"/>
    <w:rsid w:val="009A0CDD"/>
    <w:rsid w:val="009A5056"/>
    <w:rsid w:val="009B05F8"/>
    <w:rsid w:val="009B1E15"/>
    <w:rsid w:val="009B2924"/>
    <w:rsid w:val="009B47C8"/>
    <w:rsid w:val="009B544C"/>
    <w:rsid w:val="009B6D9F"/>
    <w:rsid w:val="009B75DA"/>
    <w:rsid w:val="009C05A7"/>
    <w:rsid w:val="009C084B"/>
    <w:rsid w:val="009C2C49"/>
    <w:rsid w:val="009C4D32"/>
    <w:rsid w:val="009C59FD"/>
    <w:rsid w:val="009C63DD"/>
    <w:rsid w:val="009D1153"/>
    <w:rsid w:val="009D11AC"/>
    <w:rsid w:val="009D2A8A"/>
    <w:rsid w:val="009E1FDC"/>
    <w:rsid w:val="009E237A"/>
    <w:rsid w:val="009E4278"/>
    <w:rsid w:val="009E67D7"/>
    <w:rsid w:val="009E68D3"/>
    <w:rsid w:val="009E7EA1"/>
    <w:rsid w:val="009F1509"/>
    <w:rsid w:val="009F4694"/>
    <w:rsid w:val="009F4993"/>
    <w:rsid w:val="009F72B1"/>
    <w:rsid w:val="009F72D4"/>
    <w:rsid w:val="00A0410A"/>
    <w:rsid w:val="00A05BCD"/>
    <w:rsid w:val="00A06839"/>
    <w:rsid w:val="00A06DF9"/>
    <w:rsid w:val="00A116E4"/>
    <w:rsid w:val="00A11CE8"/>
    <w:rsid w:val="00A11F5B"/>
    <w:rsid w:val="00A144CF"/>
    <w:rsid w:val="00A14998"/>
    <w:rsid w:val="00A153C4"/>
    <w:rsid w:val="00A177DD"/>
    <w:rsid w:val="00A24E8C"/>
    <w:rsid w:val="00A252BA"/>
    <w:rsid w:val="00A255D2"/>
    <w:rsid w:val="00A26167"/>
    <w:rsid w:val="00A26726"/>
    <w:rsid w:val="00A27AB3"/>
    <w:rsid w:val="00A31D27"/>
    <w:rsid w:val="00A33E85"/>
    <w:rsid w:val="00A3504D"/>
    <w:rsid w:val="00A35424"/>
    <w:rsid w:val="00A42905"/>
    <w:rsid w:val="00A43DA9"/>
    <w:rsid w:val="00A44B8B"/>
    <w:rsid w:val="00A45BE5"/>
    <w:rsid w:val="00A47349"/>
    <w:rsid w:val="00A5117D"/>
    <w:rsid w:val="00A5281B"/>
    <w:rsid w:val="00A52A04"/>
    <w:rsid w:val="00A530A9"/>
    <w:rsid w:val="00A54EF4"/>
    <w:rsid w:val="00A55B8D"/>
    <w:rsid w:val="00A55D92"/>
    <w:rsid w:val="00A578CA"/>
    <w:rsid w:val="00A60ED0"/>
    <w:rsid w:val="00A60F04"/>
    <w:rsid w:val="00A616AC"/>
    <w:rsid w:val="00A62836"/>
    <w:rsid w:val="00A63770"/>
    <w:rsid w:val="00A6568C"/>
    <w:rsid w:val="00A65C2B"/>
    <w:rsid w:val="00A666C8"/>
    <w:rsid w:val="00A66E98"/>
    <w:rsid w:val="00A66F5E"/>
    <w:rsid w:val="00A70455"/>
    <w:rsid w:val="00A71C3A"/>
    <w:rsid w:val="00A74A77"/>
    <w:rsid w:val="00A74FB5"/>
    <w:rsid w:val="00A76C20"/>
    <w:rsid w:val="00A77046"/>
    <w:rsid w:val="00A804A1"/>
    <w:rsid w:val="00A8058A"/>
    <w:rsid w:val="00A833C9"/>
    <w:rsid w:val="00A913C9"/>
    <w:rsid w:val="00A91D44"/>
    <w:rsid w:val="00A921B7"/>
    <w:rsid w:val="00A9229C"/>
    <w:rsid w:val="00A925EA"/>
    <w:rsid w:val="00A939D1"/>
    <w:rsid w:val="00A94ECC"/>
    <w:rsid w:val="00AA10A9"/>
    <w:rsid w:val="00AA1E94"/>
    <w:rsid w:val="00AA44ED"/>
    <w:rsid w:val="00AA4BDC"/>
    <w:rsid w:val="00AA5345"/>
    <w:rsid w:val="00AA7345"/>
    <w:rsid w:val="00AA73D4"/>
    <w:rsid w:val="00AA76BA"/>
    <w:rsid w:val="00AA7B2D"/>
    <w:rsid w:val="00AA7DFD"/>
    <w:rsid w:val="00AA7F32"/>
    <w:rsid w:val="00AB1319"/>
    <w:rsid w:val="00AB3B62"/>
    <w:rsid w:val="00AB50AE"/>
    <w:rsid w:val="00AB5246"/>
    <w:rsid w:val="00AC01BA"/>
    <w:rsid w:val="00AC180D"/>
    <w:rsid w:val="00AC2154"/>
    <w:rsid w:val="00AC35EC"/>
    <w:rsid w:val="00AC5B95"/>
    <w:rsid w:val="00AC66A0"/>
    <w:rsid w:val="00AD037A"/>
    <w:rsid w:val="00AD226E"/>
    <w:rsid w:val="00AD4EFD"/>
    <w:rsid w:val="00AD61D6"/>
    <w:rsid w:val="00AD793A"/>
    <w:rsid w:val="00AE052E"/>
    <w:rsid w:val="00AE216A"/>
    <w:rsid w:val="00AE47AA"/>
    <w:rsid w:val="00AE54E2"/>
    <w:rsid w:val="00AF0166"/>
    <w:rsid w:val="00AF1110"/>
    <w:rsid w:val="00AF1722"/>
    <w:rsid w:val="00AF2B92"/>
    <w:rsid w:val="00AF55E0"/>
    <w:rsid w:val="00AF7135"/>
    <w:rsid w:val="00B0019E"/>
    <w:rsid w:val="00B04B68"/>
    <w:rsid w:val="00B051AA"/>
    <w:rsid w:val="00B06315"/>
    <w:rsid w:val="00B074DD"/>
    <w:rsid w:val="00B16FE1"/>
    <w:rsid w:val="00B21AF4"/>
    <w:rsid w:val="00B22E36"/>
    <w:rsid w:val="00B2313B"/>
    <w:rsid w:val="00B23291"/>
    <w:rsid w:val="00B27C8F"/>
    <w:rsid w:val="00B27FA6"/>
    <w:rsid w:val="00B31455"/>
    <w:rsid w:val="00B32B2F"/>
    <w:rsid w:val="00B34860"/>
    <w:rsid w:val="00B40150"/>
    <w:rsid w:val="00B4091B"/>
    <w:rsid w:val="00B413E8"/>
    <w:rsid w:val="00B4276C"/>
    <w:rsid w:val="00B43022"/>
    <w:rsid w:val="00B44699"/>
    <w:rsid w:val="00B44761"/>
    <w:rsid w:val="00B47A94"/>
    <w:rsid w:val="00B5108B"/>
    <w:rsid w:val="00B52E1C"/>
    <w:rsid w:val="00B55DD9"/>
    <w:rsid w:val="00B56290"/>
    <w:rsid w:val="00B56786"/>
    <w:rsid w:val="00B60F1B"/>
    <w:rsid w:val="00B62FAE"/>
    <w:rsid w:val="00B6357B"/>
    <w:rsid w:val="00B635F8"/>
    <w:rsid w:val="00B6477B"/>
    <w:rsid w:val="00B65310"/>
    <w:rsid w:val="00B71A48"/>
    <w:rsid w:val="00B74670"/>
    <w:rsid w:val="00B74EDF"/>
    <w:rsid w:val="00B75EBA"/>
    <w:rsid w:val="00B7754A"/>
    <w:rsid w:val="00B776DB"/>
    <w:rsid w:val="00B80C4B"/>
    <w:rsid w:val="00B81443"/>
    <w:rsid w:val="00B821C5"/>
    <w:rsid w:val="00B83C00"/>
    <w:rsid w:val="00B846A4"/>
    <w:rsid w:val="00B848CB"/>
    <w:rsid w:val="00B86DA6"/>
    <w:rsid w:val="00B9193B"/>
    <w:rsid w:val="00B91F76"/>
    <w:rsid w:val="00B92673"/>
    <w:rsid w:val="00B92E8B"/>
    <w:rsid w:val="00BA18AB"/>
    <w:rsid w:val="00BA1AA9"/>
    <w:rsid w:val="00BA4116"/>
    <w:rsid w:val="00BA41F3"/>
    <w:rsid w:val="00BA4A8A"/>
    <w:rsid w:val="00BA5488"/>
    <w:rsid w:val="00BA6397"/>
    <w:rsid w:val="00BA6659"/>
    <w:rsid w:val="00BB1D57"/>
    <w:rsid w:val="00BB28DF"/>
    <w:rsid w:val="00BB559A"/>
    <w:rsid w:val="00BB63F4"/>
    <w:rsid w:val="00BB7EB5"/>
    <w:rsid w:val="00BC163A"/>
    <w:rsid w:val="00BC7260"/>
    <w:rsid w:val="00BD2163"/>
    <w:rsid w:val="00BD3242"/>
    <w:rsid w:val="00BD3920"/>
    <w:rsid w:val="00BD4997"/>
    <w:rsid w:val="00BD6692"/>
    <w:rsid w:val="00BE1A38"/>
    <w:rsid w:val="00BE2539"/>
    <w:rsid w:val="00BE2995"/>
    <w:rsid w:val="00BE3A4C"/>
    <w:rsid w:val="00BE7A1C"/>
    <w:rsid w:val="00BF0209"/>
    <w:rsid w:val="00BF180C"/>
    <w:rsid w:val="00BF2DE8"/>
    <w:rsid w:val="00C0000B"/>
    <w:rsid w:val="00C01E5B"/>
    <w:rsid w:val="00C02F91"/>
    <w:rsid w:val="00C0301F"/>
    <w:rsid w:val="00C03506"/>
    <w:rsid w:val="00C03F2A"/>
    <w:rsid w:val="00C0595C"/>
    <w:rsid w:val="00C05C4A"/>
    <w:rsid w:val="00C06C9A"/>
    <w:rsid w:val="00C126C4"/>
    <w:rsid w:val="00C1346C"/>
    <w:rsid w:val="00C136F5"/>
    <w:rsid w:val="00C14A38"/>
    <w:rsid w:val="00C15B1E"/>
    <w:rsid w:val="00C15C74"/>
    <w:rsid w:val="00C1629D"/>
    <w:rsid w:val="00C20ED2"/>
    <w:rsid w:val="00C21ECD"/>
    <w:rsid w:val="00C22A0A"/>
    <w:rsid w:val="00C24448"/>
    <w:rsid w:val="00C24551"/>
    <w:rsid w:val="00C26519"/>
    <w:rsid w:val="00C335E8"/>
    <w:rsid w:val="00C363CD"/>
    <w:rsid w:val="00C425B9"/>
    <w:rsid w:val="00C455DA"/>
    <w:rsid w:val="00C47146"/>
    <w:rsid w:val="00C50366"/>
    <w:rsid w:val="00C5103A"/>
    <w:rsid w:val="00C517A0"/>
    <w:rsid w:val="00C5279D"/>
    <w:rsid w:val="00C53152"/>
    <w:rsid w:val="00C54036"/>
    <w:rsid w:val="00C57E8F"/>
    <w:rsid w:val="00C6079C"/>
    <w:rsid w:val="00C60D4F"/>
    <w:rsid w:val="00C62986"/>
    <w:rsid w:val="00C63D46"/>
    <w:rsid w:val="00C65AB5"/>
    <w:rsid w:val="00C676C1"/>
    <w:rsid w:val="00C704CF"/>
    <w:rsid w:val="00C739C4"/>
    <w:rsid w:val="00C73EE7"/>
    <w:rsid w:val="00C75622"/>
    <w:rsid w:val="00C75ABA"/>
    <w:rsid w:val="00C779BF"/>
    <w:rsid w:val="00C8230A"/>
    <w:rsid w:val="00C82936"/>
    <w:rsid w:val="00C843B3"/>
    <w:rsid w:val="00C84490"/>
    <w:rsid w:val="00C84A19"/>
    <w:rsid w:val="00C86CD3"/>
    <w:rsid w:val="00C93E56"/>
    <w:rsid w:val="00C96BFE"/>
    <w:rsid w:val="00CA16FA"/>
    <w:rsid w:val="00CA24C2"/>
    <w:rsid w:val="00CA313F"/>
    <w:rsid w:val="00CA37FD"/>
    <w:rsid w:val="00CA3F85"/>
    <w:rsid w:val="00CA44AD"/>
    <w:rsid w:val="00CA7A46"/>
    <w:rsid w:val="00CB2640"/>
    <w:rsid w:val="00CB3009"/>
    <w:rsid w:val="00CB5E20"/>
    <w:rsid w:val="00CB705F"/>
    <w:rsid w:val="00CB784F"/>
    <w:rsid w:val="00CB7BBC"/>
    <w:rsid w:val="00CC1662"/>
    <w:rsid w:val="00CC4A15"/>
    <w:rsid w:val="00CC5E6E"/>
    <w:rsid w:val="00CC7331"/>
    <w:rsid w:val="00CD0B04"/>
    <w:rsid w:val="00CD31B9"/>
    <w:rsid w:val="00CD3410"/>
    <w:rsid w:val="00CD6D6C"/>
    <w:rsid w:val="00CD7F9C"/>
    <w:rsid w:val="00CE53F3"/>
    <w:rsid w:val="00CE71A8"/>
    <w:rsid w:val="00CE742F"/>
    <w:rsid w:val="00CF0141"/>
    <w:rsid w:val="00CF26E1"/>
    <w:rsid w:val="00CF2C66"/>
    <w:rsid w:val="00D008C1"/>
    <w:rsid w:val="00D0160B"/>
    <w:rsid w:val="00D02B0C"/>
    <w:rsid w:val="00D03481"/>
    <w:rsid w:val="00D041EA"/>
    <w:rsid w:val="00D05DF8"/>
    <w:rsid w:val="00D101BD"/>
    <w:rsid w:val="00D10636"/>
    <w:rsid w:val="00D13A63"/>
    <w:rsid w:val="00D1436E"/>
    <w:rsid w:val="00D164BB"/>
    <w:rsid w:val="00D16802"/>
    <w:rsid w:val="00D177A7"/>
    <w:rsid w:val="00D17B7B"/>
    <w:rsid w:val="00D260B6"/>
    <w:rsid w:val="00D30E96"/>
    <w:rsid w:val="00D32B7C"/>
    <w:rsid w:val="00D33B74"/>
    <w:rsid w:val="00D400E0"/>
    <w:rsid w:val="00D40209"/>
    <w:rsid w:val="00D42678"/>
    <w:rsid w:val="00D42EF9"/>
    <w:rsid w:val="00D460FA"/>
    <w:rsid w:val="00D46759"/>
    <w:rsid w:val="00D528BB"/>
    <w:rsid w:val="00D53057"/>
    <w:rsid w:val="00D53323"/>
    <w:rsid w:val="00D54C02"/>
    <w:rsid w:val="00D55EC1"/>
    <w:rsid w:val="00D5605B"/>
    <w:rsid w:val="00D567CB"/>
    <w:rsid w:val="00D5728E"/>
    <w:rsid w:val="00D64037"/>
    <w:rsid w:val="00D641ED"/>
    <w:rsid w:val="00D720D8"/>
    <w:rsid w:val="00D73CFF"/>
    <w:rsid w:val="00D76406"/>
    <w:rsid w:val="00D77BE1"/>
    <w:rsid w:val="00D80E99"/>
    <w:rsid w:val="00D8123B"/>
    <w:rsid w:val="00D81707"/>
    <w:rsid w:val="00D81A6D"/>
    <w:rsid w:val="00D82985"/>
    <w:rsid w:val="00D836CD"/>
    <w:rsid w:val="00D842E1"/>
    <w:rsid w:val="00D8449B"/>
    <w:rsid w:val="00D87758"/>
    <w:rsid w:val="00D87A86"/>
    <w:rsid w:val="00D87BCA"/>
    <w:rsid w:val="00D87C7D"/>
    <w:rsid w:val="00D94D20"/>
    <w:rsid w:val="00D952CB"/>
    <w:rsid w:val="00D95568"/>
    <w:rsid w:val="00D96FF6"/>
    <w:rsid w:val="00D9716D"/>
    <w:rsid w:val="00DA1791"/>
    <w:rsid w:val="00DA17F5"/>
    <w:rsid w:val="00DA226C"/>
    <w:rsid w:val="00DA7E18"/>
    <w:rsid w:val="00DB1423"/>
    <w:rsid w:val="00DB2479"/>
    <w:rsid w:val="00DB2884"/>
    <w:rsid w:val="00DB5139"/>
    <w:rsid w:val="00DB56CB"/>
    <w:rsid w:val="00DB59D3"/>
    <w:rsid w:val="00DB5B42"/>
    <w:rsid w:val="00DB60DD"/>
    <w:rsid w:val="00DB660F"/>
    <w:rsid w:val="00DC08F6"/>
    <w:rsid w:val="00DC680D"/>
    <w:rsid w:val="00DC697C"/>
    <w:rsid w:val="00DC6B83"/>
    <w:rsid w:val="00DD05E3"/>
    <w:rsid w:val="00DD18F7"/>
    <w:rsid w:val="00DD2728"/>
    <w:rsid w:val="00DD2D92"/>
    <w:rsid w:val="00DD4FF6"/>
    <w:rsid w:val="00DD636E"/>
    <w:rsid w:val="00DD6827"/>
    <w:rsid w:val="00DE0D9C"/>
    <w:rsid w:val="00DE65CB"/>
    <w:rsid w:val="00DE7C86"/>
    <w:rsid w:val="00DF4235"/>
    <w:rsid w:val="00DF58AF"/>
    <w:rsid w:val="00DF6BA7"/>
    <w:rsid w:val="00E01978"/>
    <w:rsid w:val="00E01AD0"/>
    <w:rsid w:val="00E047F3"/>
    <w:rsid w:val="00E05610"/>
    <w:rsid w:val="00E1018F"/>
    <w:rsid w:val="00E12C97"/>
    <w:rsid w:val="00E136F8"/>
    <w:rsid w:val="00E13A8E"/>
    <w:rsid w:val="00E1451B"/>
    <w:rsid w:val="00E15694"/>
    <w:rsid w:val="00E15C4F"/>
    <w:rsid w:val="00E163D9"/>
    <w:rsid w:val="00E1673E"/>
    <w:rsid w:val="00E175A1"/>
    <w:rsid w:val="00E21340"/>
    <w:rsid w:val="00E21788"/>
    <w:rsid w:val="00E21E39"/>
    <w:rsid w:val="00E25396"/>
    <w:rsid w:val="00E2578E"/>
    <w:rsid w:val="00E27618"/>
    <w:rsid w:val="00E3226F"/>
    <w:rsid w:val="00E35416"/>
    <w:rsid w:val="00E36F6E"/>
    <w:rsid w:val="00E3744A"/>
    <w:rsid w:val="00E377DC"/>
    <w:rsid w:val="00E401DE"/>
    <w:rsid w:val="00E403BC"/>
    <w:rsid w:val="00E4147F"/>
    <w:rsid w:val="00E42609"/>
    <w:rsid w:val="00E42E8D"/>
    <w:rsid w:val="00E43106"/>
    <w:rsid w:val="00E43E99"/>
    <w:rsid w:val="00E45A1D"/>
    <w:rsid w:val="00E47AA8"/>
    <w:rsid w:val="00E5076C"/>
    <w:rsid w:val="00E5284B"/>
    <w:rsid w:val="00E53A8F"/>
    <w:rsid w:val="00E549F8"/>
    <w:rsid w:val="00E54EDA"/>
    <w:rsid w:val="00E56497"/>
    <w:rsid w:val="00E57838"/>
    <w:rsid w:val="00E57DBE"/>
    <w:rsid w:val="00E63342"/>
    <w:rsid w:val="00E64624"/>
    <w:rsid w:val="00E66FD9"/>
    <w:rsid w:val="00E67AA3"/>
    <w:rsid w:val="00E67BCF"/>
    <w:rsid w:val="00E71185"/>
    <w:rsid w:val="00E730EB"/>
    <w:rsid w:val="00E7379D"/>
    <w:rsid w:val="00E740C4"/>
    <w:rsid w:val="00E769C1"/>
    <w:rsid w:val="00E76E00"/>
    <w:rsid w:val="00E775A5"/>
    <w:rsid w:val="00E83FC2"/>
    <w:rsid w:val="00E84697"/>
    <w:rsid w:val="00E84C7F"/>
    <w:rsid w:val="00E85E06"/>
    <w:rsid w:val="00E9199B"/>
    <w:rsid w:val="00E91EF8"/>
    <w:rsid w:val="00E92973"/>
    <w:rsid w:val="00E93EBA"/>
    <w:rsid w:val="00E94DB6"/>
    <w:rsid w:val="00E95521"/>
    <w:rsid w:val="00EA1727"/>
    <w:rsid w:val="00EA23FA"/>
    <w:rsid w:val="00EA488A"/>
    <w:rsid w:val="00EA4D99"/>
    <w:rsid w:val="00EA57C0"/>
    <w:rsid w:val="00EA61ED"/>
    <w:rsid w:val="00EA6724"/>
    <w:rsid w:val="00EA7A24"/>
    <w:rsid w:val="00EB0FC8"/>
    <w:rsid w:val="00EB2E5D"/>
    <w:rsid w:val="00EB31F8"/>
    <w:rsid w:val="00EB6275"/>
    <w:rsid w:val="00EC0237"/>
    <w:rsid w:val="00ED0729"/>
    <w:rsid w:val="00ED1D88"/>
    <w:rsid w:val="00ED26A1"/>
    <w:rsid w:val="00ED5010"/>
    <w:rsid w:val="00ED5827"/>
    <w:rsid w:val="00ED5DBA"/>
    <w:rsid w:val="00ED6520"/>
    <w:rsid w:val="00ED7D90"/>
    <w:rsid w:val="00EE06E7"/>
    <w:rsid w:val="00EE1CE7"/>
    <w:rsid w:val="00EE1E19"/>
    <w:rsid w:val="00EE1FA1"/>
    <w:rsid w:val="00EE2C83"/>
    <w:rsid w:val="00EE3930"/>
    <w:rsid w:val="00EE3C3B"/>
    <w:rsid w:val="00EE43F4"/>
    <w:rsid w:val="00EE4928"/>
    <w:rsid w:val="00EE4A09"/>
    <w:rsid w:val="00EE51F1"/>
    <w:rsid w:val="00EE5703"/>
    <w:rsid w:val="00EE71A0"/>
    <w:rsid w:val="00EE7870"/>
    <w:rsid w:val="00EE7928"/>
    <w:rsid w:val="00EF250C"/>
    <w:rsid w:val="00EF3AB2"/>
    <w:rsid w:val="00EF5904"/>
    <w:rsid w:val="00EF6119"/>
    <w:rsid w:val="00F00220"/>
    <w:rsid w:val="00F0032D"/>
    <w:rsid w:val="00F00407"/>
    <w:rsid w:val="00F0056F"/>
    <w:rsid w:val="00F00980"/>
    <w:rsid w:val="00F01C40"/>
    <w:rsid w:val="00F02D1F"/>
    <w:rsid w:val="00F03910"/>
    <w:rsid w:val="00F04899"/>
    <w:rsid w:val="00F054C8"/>
    <w:rsid w:val="00F0557A"/>
    <w:rsid w:val="00F0562C"/>
    <w:rsid w:val="00F05917"/>
    <w:rsid w:val="00F05A37"/>
    <w:rsid w:val="00F05C93"/>
    <w:rsid w:val="00F0649F"/>
    <w:rsid w:val="00F06FF0"/>
    <w:rsid w:val="00F105C7"/>
    <w:rsid w:val="00F10A07"/>
    <w:rsid w:val="00F11F36"/>
    <w:rsid w:val="00F12109"/>
    <w:rsid w:val="00F12E1A"/>
    <w:rsid w:val="00F13042"/>
    <w:rsid w:val="00F136AB"/>
    <w:rsid w:val="00F15B55"/>
    <w:rsid w:val="00F24561"/>
    <w:rsid w:val="00F24960"/>
    <w:rsid w:val="00F25D83"/>
    <w:rsid w:val="00F2652A"/>
    <w:rsid w:val="00F26A7F"/>
    <w:rsid w:val="00F30342"/>
    <w:rsid w:val="00F31D35"/>
    <w:rsid w:val="00F40ACA"/>
    <w:rsid w:val="00F416CA"/>
    <w:rsid w:val="00F43384"/>
    <w:rsid w:val="00F44F5C"/>
    <w:rsid w:val="00F45812"/>
    <w:rsid w:val="00F459FD"/>
    <w:rsid w:val="00F512DD"/>
    <w:rsid w:val="00F52EE1"/>
    <w:rsid w:val="00F534D7"/>
    <w:rsid w:val="00F541AB"/>
    <w:rsid w:val="00F54EFA"/>
    <w:rsid w:val="00F557D6"/>
    <w:rsid w:val="00F577D6"/>
    <w:rsid w:val="00F57D68"/>
    <w:rsid w:val="00F602AA"/>
    <w:rsid w:val="00F60390"/>
    <w:rsid w:val="00F63FE4"/>
    <w:rsid w:val="00F642C2"/>
    <w:rsid w:val="00F64C1F"/>
    <w:rsid w:val="00F64E61"/>
    <w:rsid w:val="00F6691B"/>
    <w:rsid w:val="00F66DCE"/>
    <w:rsid w:val="00F675E9"/>
    <w:rsid w:val="00F70543"/>
    <w:rsid w:val="00F712C8"/>
    <w:rsid w:val="00F72771"/>
    <w:rsid w:val="00F72AD2"/>
    <w:rsid w:val="00F72D1B"/>
    <w:rsid w:val="00F737C6"/>
    <w:rsid w:val="00F73CE7"/>
    <w:rsid w:val="00F73E56"/>
    <w:rsid w:val="00F741BE"/>
    <w:rsid w:val="00F746E2"/>
    <w:rsid w:val="00F7696D"/>
    <w:rsid w:val="00F77382"/>
    <w:rsid w:val="00F807FC"/>
    <w:rsid w:val="00F830FB"/>
    <w:rsid w:val="00F83CED"/>
    <w:rsid w:val="00F85564"/>
    <w:rsid w:val="00F859D0"/>
    <w:rsid w:val="00F8636A"/>
    <w:rsid w:val="00F86B8B"/>
    <w:rsid w:val="00F916D7"/>
    <w:rsid w:val="00F91B43"/>
    <w:rsid w:val="00F91BE7"/>
    <w:rsid w:val="00F9210C"/>
    <w:rsid w:val="00F9212C"/>
    <w:rsid w:val="00F93162"/>
    <w:rsid w:val="00F93684"/>
    <w:rsid w:val="00F94D0E"/>
    <w:rsid w:val="00F959B6"/>
    <w:rsid w:val="00F96F79"/>
    <w:rsid w:val="00FA0AD7"/>
    <w:rsid w:val="00FA0F71"/>
    <w:rsid w:val="00FA1224"/>
    <w:rsid w:val="00FA32A8"/>
    <w:rsid w:val="00FA331A"/>
    <w:rsid w:val="00FA4196"/>
    <w:rsid w:val="00FB218E"/>
    <w:rsid w:val="00FB5F45"/>
    <w:rsid w:val="00FB622F"/>
    <w:rsid w:val="00FB6910"/>
    <w:rsid w:val="00FB770D"/>
    <w:rsid w:val="00FC00FC"/>
    <w:rsid w:val="00FC1BAC"/>
    <w:rsid w:val="00FC56A7"/>
    <w:rsid w:val="00FD04FE"/>
    <w:rsid w:val="00FD0B80"/>
    <w:rsid w:val="00FD0F93"/>
    <w:rsid w:val="00FD4AA4"/>
    <w:rsid w:val="00FD4B23"/>
    <w:rsid w:val="00FD66AD"/>
    <w:rsid w:val="00FD702D"/>
    <w:rsid w:val="00FD7445"/>
    <w:rsid w:val="00FE0366"/>
    <w:rsid w:val="00FE1A03"/>
    <w:rsid w:val="00FF0FAF"/>
    <w:rsid w:val="00FF2ABF"/>
    <w:rsid w:val="00FF3004"/>
    <w:rsid w:val="00FF37C8"/>
    <w:rsid w:val="00FF466C"/>
    <w:rsid w:val="00FF4A14"/>
    <w:rsid w:val="00FF4F4A"/>
    <w:rsid w:val="00FF4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E60F714"/>
  <w15:docId w15:val="{17084359-CB8A-4C05-9E2D-137867EE1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965FA2"/>
    <w:rPr>
      <w:color w:val="808080"/>
    </w:rPr>
  </w:style>
  <w:style w:type="paragraph" w:styleId="Tekstdymka">
    <w:name w:val="Balloon Text"/>
    <w:basedOn w:val="Normalny"/>
    <w:link w:val="TekstdymkaZnak"/>
    <w:uiPriority w:val="99"/>
    <w:semiHidden/>
    <w:unhideWhenUsed/>
    <w:rsid w:val="00965FA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65FA2"/>
    <w:rPr>
      <w:rFonts w:ascii="Tahoma" w:hAnsi="Tahoma" w:cs="Tahoma"/>
      <w:sz w:val="16"/>
      <w:szCs w:val="16"/>
    </w:rPr>
  </w:style>
  <w:style w:type="paragraph" w:styleId="Akapitzlist">
    <w:name w:val="List Paragraph"/>
    <w:basedOn w:val="Normalny"/>
    <w:uiPriority w:val="34"/>
    <w:qFormat/>
    <w:rsid w:val="001849F1"/>
    <w:pPr>
      <w:ind w:left="720"/>
      <w:contextualSpacing/>
    </w:pPr>
  </w:style>
  <w:style w:type="paragraph" w:styleId="Tekstprzypisukocowego">
    <w:name w:val="endnote text"/>
    <w:basedOn w:val="Normalny"/>
    <w:link w:val="TekstprzypisukocowegoZnak"/>
    <w:uiPriority w:val="99"/>
    <w:semiHidden/>
    <w:unhideWhenUsed/>
    <w:rsid w:val="00150BD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150BD0"/>
    <w:rPr>
      <w:sz w:val="20"/>
      <w:szCs w:val="20"/>
    </w:rPr>
  </w:style>
  <w:style w:type="character" w:styleId="Odwoanieprzypisukocowego">
    <w:name w:val="endnote reference"/>
    <w:basedOn w:val="Domylnaczcionkaakapitu"/>
    <w:uiPriority w:val="99"/>
    <w:semiHidden/>
    <w:unhideWhenUsed/>
    <w:rsid w:val="00150BD0"/>
    <w:rPr>
      <w:vertAlign w:val="superscript"/>
    </w:rPr>
  </w:style>
  <w:style w:type="paragraph" w:styleId="Nagwek">
    <w:name w:val="header"/>
    <w:basedOn w:val="Normalny"/>
    <w:link w:val="NagwekZnak"/>
    <w:uiPriority w:val="99"/>
    <w:unhideWhenUsed/>
    <w:rsid w:val="00B231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2313B"/>
  </w:style>
  <w:style w:type="paragraph" w:styleId="Stopka">
    <w:name w:val="footer"/>
    <w:basedOn w:val="Normalny"/>
    <w:link w:val="StopkaZnak"/>
    <w:uiPriority w:val="99"/>
    <w:unhideWhenUsed/>
    <w:rsid w:val="00B231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2313B"/>
  </w:style>
  <w:style w:type="character" w:styleId="Odwoaniedokomentarza">
    <w:name w:val="annotation reference"/>
    <w:basedOn w:val="Domylnaczcionkaakapitu"/>
    <w:uiPriority w:val="99"/>
    <w:semiHidden/>
    <w:unhideWhenUsed/>
    <w:rsid w:val="002D036D"/>
    <w:rPr>
      <w:sz w:val="16"/>
      <w:szCs w:val="16"/>
    </w:rPr>
  </w:style>
  <w:style w:type="paragraph" w:styleId="Tekstkomentarza">
    <w:name w:val="annotation text"/>
    <w:basedOn w:val="Normalny"/>
    <w:link w:val="TekstkomentarzaZnak"/>
    <w:uiPriority w:val="99"/>
    <w:semiHidden/>
    <w:unhideWhenUsed/>
    <w:rsid w:val="002D0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D036D"/>
    <w:rPr>
      <w:sz w:val="20"/>
      <w:szCs w:val="20"/>
    </w:rPr>
  </w:style>
  <w:style w:type="paragraph" w:styleId="Tematkomentarza">
    <w:name w:val="annotation subject"/>
    <w:basedOn w:val="Tekstkomentarza"/>
    <w:next w:val="Tekstkomentarza"/>
    <w:link w:val="TematkomentarzaZnak"/>
    <w:uiPriority w:val="99"/>
    <w:semiHidden/>
    <w:unhideWhenUsed/>
    <w:rsid w:val="002D036D"/>
    <w:rPr>
      <w:b/>
      <w:bCs/>
    </w:rPr>
  </w:style>
  <w:style w:type="character" w:customStyle="1" w:styleId="TematkomentarzaZnak">
    <w:name w:val="Temat komentarza Znak"/>
    <w:basedOn w:val="TekstkomentarzaZnak"/>
    <w:link w:val="Tematkomentarza"/>
    <w:uiPriority w:val="99"/>
    <w:semiHidden/>
    <w:rsid w:val="002D036D"/>
    <w:rPr>
      <w:b/>
      <w:bCs/>
      <w:sz w:val="20"/>
      <w:szCs w:val="20"/>
    </w:rPr>
  </w:style>
  <w:style w:type="paragraph" w:styleId="Tekstpodstawowy">
    <w:name w:val="Body Text"/>
    <w:basedOn w:val="Normalny"/>
    <w:link w:val="TekstpodstawowyZnak"/>
    <w:uiPriority w:val="1"/>
    <w:qFormat/>
    <w:rsid w:val="003C78F7"/>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TekstpodstawowyZnak">
    <w:name w:val="Tekst podstawowy Znak"/>
    <w:basedOn w:val="Domylnaczcionkaakapitu"/>
    <w:link w:val="Tekstpodstawowy"/>
    <w:uiPriority w:val="1"/>
    <w:rsid w:val="003C78F7"/>
    <w:rPr>
      <w:rFonts w:ascii="Times New Roman" w:eastAsia="Times New Roman" w:hAnsi="Times New Roman" w:cs="Times New Roman"/>
      <w:sz w:val="20"/>
      <w:szCs w:val="20"/>
      <w:lang w:val="en-US"/>
    </w:rPr>
  </w:style>
  <w:style w:type="character" w:customStyle="1" w:styleId="Teksttreci2">
    <w:name w:val="Tekst treści (2)_"/>
    <w:basedOn w:val="Domylnaczcionkaakapitu"/>
    <w:link w:val="Teksttreci20"/>
    <w:rsid w:val="007D3EEF"/>
    <w:rPr>
      <w:rFonts w:ascii="Times New Roman" w:eastAsia="Times New Roman" w:hAnsi="Times New Roman" w:cs="Times New Roman"/>
      <w:sz w:val="21"/>
      <w:szCs w:val="21"/>
      <w:shd w:val="clear" w:color="auto" w:fill="FFFFFF"/>
    </w:rPr>
  </w:style>
  <w:style w:type="paragraph" w:customStyle="1" w:styleId="Teksttreci20">
    <w:name w:val="Tekst treści (2)"/>
    <w:basedOn w:val="Normalny"/>
    <w:link w:val="Teksttreci2"/>
    <w:rsid w:val="007D3EEF"/>
    <w:pPr>
      <w:widowControl w:val="0"/>
      <w:shd w:val="clear" w:color="auto" w:fill="FFFFFF"/>
      <w:spacing w:after="0" w:line="0" w:lineRule="atLeast"/>
      <w:ind w:hanging="360"/>
      <w:jc w:val="left"/>
    </w:pPr>
    <w:rPr>
      <w:rFonts w:ascii="Times New Roman" w:eastAsia="Times New Roman" w:hAnsi="Times New Roman" w:cs="Times New Roman"/>
      <w:sz w:val="21"/>
      <w:szCs w:val="21"/>
    </w:rPr>
  </w:style>
  <w:style w:type="character" w:customStyle="1" w:styleId="Teksttreci2Kursywa">
    <w:name w:val="Tekst treści (2) + Kursywa"/>
    <w:basedOn w:val="Teksttreci2"/>
    <w:rsid w:val="00931799"/>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pl-PL" w:eastAsia="pl-PL" w:bidi="pl-PL"/>
    </w:rPr>
  </w:style>
  <w:style w:type="character" w:customStyle="1" w:styleId="Teksttreci5">
    <w:name w:val="Tekst treści (5)_"/>
    <w:basedOn w:val="Domylnaczcionkaakapitu"/>
    <w:link w:val="Teksttreci50"/>
    <w:rsid w:val="00A144CF"/>
    <w:rPr>
      <w:rFonts w:ascii="Times New Roman" w:eastAsia="Times New Roman" w:hAnsi="Times New Roman" w:cs="Times New Roman"/>
      <w:b/>
      <w:bCs/>
      <w:sz w:val="21"/>
      <w:szCs w:val="21"/>
      <w:shd w:val="clear" w:color="auto" w:fill="FFFFFF"/>
    </w:rPr>
  </w:style>
  <w:style w:type="paragraph" w:customStyle="1" w:styleId="Teksttreci50">
    <w:name w:val="Tekst treści (5)"/>
    <w:basedOn w:val="Normalny"/>
    <w:link w:val="Teksttreci5"/>
    <w:rsid w:val="00A144CF"/>
    <w:pPr>
      <w:widowControl w:val="0"/>
      <w:shd w:val="clear" w:color="auto" w:fill="FFFFFF"/>
      <w:spacing w:after="0" w:line="277" w:lineRule="exact"/>
      <w:ind w:hanging="440"/>
    </w:pPr>
    <w:rPr>
      <w:rFonts w:ascii="Times New Roman" w:eastAsia="Times New Roman" w:hAnsi="Times New Roman" w:cs="Times New Roman"/>
      <w:b/>
      <w:bCs/>
      <w:sz w:val="21"/>
      <w:szCs w:val="21"/>
    </w:rPr>
  </w:style>
  <w:style w:type="paragraph" w:styleId="NormalnyWeb">
    <w:name w:val="Normal (Web)"/>
    <w:basedOn w:val="Normalny"/>
    <w:uiPriority w:val="99"/>
    <w:unhideWhenUsed/>
    <w:rsid w:val="00C75ABA"/>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character" w:customStyle="1" w:styleId="Nagweklubstopka">
    <w:name w:val="Nagłówek lub stopka_"/>
    <w:basedOn w:val="Domylnaczcionkaakapitu"/>
    <w:rsid w:val="00222516"/>
    <w:rPr>
      <w:rFonts w:ascii="Times New Roman" w:eastAsia="Times New Roman" w:hAnsi="Times New Roman" w:cs="Times New Roman"/>
      <w:b w:val="0"/>
      <w:bCs w:val="0"/>
      <w:i w:val="0"/>
      <w:iCs w:val="0"/>
      <w:smallCaps w:val="0"/>
      <w:strike w:val="0"/>
      <w:sz w:val="22"/>
      <w:szCs w:val="22"/>
      <w:u w:val="none"/>
    </w:rPr>
  </w:style>
  <w:style w:type="character" w:customStyle="1" w:styleId="Nagweklubstopka0">
    <w:name w:val="Nagłówek lub stopka"/>
    <w:basedOn w:val="Nagweklubstopka"/>
    <w:rsid w:val="0022251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689535">
      <w:bodyDiv w:val="1"/>
      <w:marLeft w:val="0"/>
      <w:marRight w:val="0"/>
      <w:marTop w:val="0"/>
      <w:marBottom w:val="0"/>
      <w:divBdr>
        <w:top w:val="none" w:sz="0" w:space="0" w:color="auto"/>
        <w:left w:val="none" w:sz="0" w:space="0" w:color="auto"/>
        <w:bottom w:val="none" w:sz="0" w:space="0" w:color="auto"/>
        <w:right w:val="none" w:sz="0" w:space="0" w:color="auto"/>
      </w:divBdr>
    </w:div>
    <w:div w:id="1291593619">
      <w:bodyDiv w:val="1"/>
      <w:marLeft w:val="0"/>
      <w:marRight w:val="0"/>
      <w:marTop w:val="0"/>
      <w:marBottom w:val="0"/>
      <w:divBdr>
        <w:top w:val="none" w:sz="0" w:space="0" w:color="auto"/>
        <w:left w:val="none" w:sz="0" w:space="0" w:color="auto"/>
        <w:bottom w:val="none" w:sz="0" w:space="0" w:color="auto"/>
        <w:right w:val="none" w:sz="0" w:space="0" w:color="auto"/>
      </w:divBdr>
    </w:div>
    <w:div w:id="1631856671">
      <w:bodyDiv w:val="1"/>
      <w:marLeft w:val="0"/>
      <w:marRight w:val="0"/>
      <w:marTop w:val="0"/>
      <w:marBottom w:val="0"/>
      <w:divBdr>
        <w:top w:val="none" w:sz="0" w:space="0" w:color="auto"/>
        <w:left w:val="none" w:sz="0" w:space="0" w:color="auto"/>
        <w:bottom w:val="none" w:sz="0" w:space="0" w:color="auto"/>
        <w:right w:val="none" w:sz="0" w:space="0" w:color="auto"/>
      </w:divBdr>
    </w:div>
    <w:div w:id="186871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312D3-C33B-4221-9E26-3D1AA0360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6519</Words>
  <Characters>39119</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Monika MW. Winnicka</cp:lastModifiedBy>
  <cp:revision>2</cp:revision>
  <cp:lastPrinted>2022-12-15T11:08:00Z</cp:lastPrinted>
  <dcterms:created xsi:type="dcterms:W3CDTF">2023-05-10T13:11:00Z</dcterms:created>
  <dcterms:modified xsi:type="dcterms:W3CDTF">2023-05-10T13:11:00Z</dcterms:modified>
</cp:coreProperties>
</file>