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t>Klauzula informacyjna dot. przetwarzania danych osobowych</w:t>
      </w:r>
    </w:p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t xml:space="preserve">w związku z ustawą z dnia 5 stycznia 2011 r. </w:t>
      </w:r>
      <w:r>
        <w:rPr>
          <w:rStyle w:val="NagweklubstopkaKursywa"/>
          <w:b/>
          <w:bCs/>
        </w:rPr>
        <w:t>Kodeks wyborczy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9"/>
        <w:gridCol w:w="6619"/>
      </w:tblGrid>
      <w:tr w:rsidR="00A951A9">
        <w:trPr>
          <w:trHeight w:hRule="exact" w:val="571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line="170" w:lineRule="exact"/>
            </w:pPr>
            <w:r>
              <w:rPr>
                <w:rStyle w:val="PogrubienieTeksttreci2Arial85pt"/>
              </w:rPr>
              <w:t>TOŻSAMOŚĆ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line="170" w:lineRule="exact"/>
            </w:pPr>
            <w:r>
              <w:rPr>
                <w:rStyle w:val="PogrubienieTeksttreci2Arial85pt"/>
              </w:rPr>
              <w:t>ADMINISTRATORA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Administratorami są:</w:t>
            </w:r>
            <w:bookmarkStart w:id="0" w:name="_GoBack"/>
            <w:bookmarkEnd w:id="0"/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numPr>
                <w:ilvl w:val="0"/>
                <w:numId w:val="1"/>
              </w:numPr>
              <w:shd w:val="clear" w:color="auto" w:fill="auto"/>
              <w:tabs>
                <w:tab w:val="left" w:pos="-19"/>
              </w:tabs>
              <w:spacing w:line="235" w:lineRule="exact"/>
              <w:ind w:hanging="360"/>
              <w:jc w:val="both"/>
            </w:pPr>
            <w:r>
              <w:rPr>
                <w:rStyle w:val="Teksttreci2Arial75pt"/>
              </w:rPr>
              <w:t>Wójt/Burmistrz/Prezydent miasta (</w:t>
            </w:r>
            <w:r w:rsidR="000D7CA4">
              <w:rPr>
                <w:rStyle w:val="Teksttreci2Arial75pt"/>
              </w:rPr>
              <w:t>Gmina Krzęcin, ul. Tylna 7, 73-231 Krzęcin</w:t>
            </w:r>
            <w:r>
              <w:rPr>
                <w:rStyle w:val="Teksttreci2Arial75pt"/>
              </w:rPr>
              <w:t>) - w zakresie rejestracji w Centralnym Rejestrze Wyborców danych wpływających na realizację prawa wybierania i przechowywanej przez Wójta/Burmistrza/Prezydenta miasta dokumentacji pisemnej;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numPr>
                <w:ilvl w:val="0"/>
                <w:numId w:val="1"/>
              </w:numPr>
              <w:shd w:val="clear" w:color="auto" w:fill="auto"/>
              <w:tabs>
                <w:tab w:val="left" w:pos="10"/>
              </w:tabs>
              <w:spacing w:line="235" w:lineRule="exact"/>
              <w:ind w:hanging="360"/>
              <w:jc w:val="both"/>
            </w:pPr>
            <w:r>
              <w:rPr>
                <w:rStyle w:val="Teksttreci2Arial75pt"/>
              </w:rPr>
              <w:t>Konsul RP (do uzupełnienia dane adresowe urzędu) - w zakresie rejestracji w Centralnym Rejestrze Wyborców danych co do adresu przebywania w stosunku do wyborców głosujących poza granicami kraju oraz przechowywanej przez Konsula dokumentacji pisemnej;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numPr>
                <w:ilvl w:val="0"/>
                <w:numId w:val="1"/>
              </w:numPr>
              <w:shd w:val="clear" w:color="auto" w:fill="auto"/>
              <w:tabs>
                <w:tab w:val="left" w:pos="5"/>
              </w:tabs>
              <w:spacing w:line="235" w:lineRule="exact"/>
              <w:ind w:hanging="360"/>
              <w:jc w:val="both"/>
            </w:pPr>
            <w:r>
              <w:rPr>
                <w:rStyle w:val="Teksttreci2Arial75pt"/>
              </w:rPr>
              <w:t>Minister Cyfryzacji, mający siedzibę w Warszawie (00-060) przy ul. Królewskiej 27 - odpowiada za utrzymanie i rozwój Centralnego Rejestru Wyborców oraz aktualizuje informacje o zgłoszeniu chęci głosowania w wyborach do Parlamentu Europejskiego przeprowadzanych przez inne państwo członkowskie Unii Europejskiej;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numPr>
                <w:ilvl w:val="0"/>
                <w:numId w:val="1"/>
              </w:numPr>
              <w:shd w:val="clear" w:color="auto" w:fill="auto"/>
              <w:tabs>
                <w:tab w:val="left" w:pos="10"/>
              </w:tabs>
              <w:spacing w:line="235" w:lineRule="exact"/>
              <w:ind w:hanging="360"/>
              <w:jc w:val="both"/>
            </w:pPr>
            <w:r>
              <w:rPr>
                <w:rStyle w:val="Teksttreci2Arial75pt"/>
              </w:rPr>
              <w:t>Minister Spraw Wewnętrznych i Administracji, mający siedzibę w Warszawie (02-591) przy ul. Stefana Batorego 5 - zapewnia funkcjonowanie w kraju wydzielonej sieci umożliwiającej dostęp do Centralnego Rejestru Wyborców;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numPr>
                <w:ilvl w:val="0"/>
                <w:numId w:val="1"/>
              </w:numPr>
              <w:shd w:val="clear" w:color="auto" w:fill="auto"/>
              <w:tabs>
                <w:tab w:val="left" w:pos="5"/>
              </w:tabs>
              <w:spacing w:line="235" w:lineRule="exact"/>
              <w:ind w:hanging="360"/>
              <w:jc w:val="both"/>
            </w:pPr>
            <w:r>
              <w:rPr>
                <w:rStyle w:val="Teksttreci2Arial75pt"/>
              </w:rPr>
              <w:t>Minister Spraw Zagranicznych mający siedzibę w Warszawie (00-580) przy ul. J.Ch. Szucha 23 - zapewnia funkcjonowanie poza granicami kraju wydzielonej sieci umożliwiającej konsulom dostęp do Centralnego Rejestru Wyborców.</w:t>
            </w:r>
          </w:p>
        </w:tc>
      </w:tr>
      <w:tr w:rsidR="00A951A9">
        <w:trPr>
          <w:trHeight w:hRule="exact" w:val="4282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DANE KONTAKTOWE ADMINISTRATORA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after="180" w:line="235" w:lineRule="exact"/>
              <w:jc w:val="both"/>
            </w:pPr>
            <w:r>
              <w:rPr>
                <w:rStyle w:val="Teksttreci2Arial75pt"/>
              </w:rPr>
              <w:t>Z administratorem - Wójtem/Burmistrzem/Prezydentem miasta można się skontaktować pisemnie na adres siedziby administratora.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after="180" w:line="240" w:lineRule="exact"/>
              <w:jc w:val="both"/>
            </w:pPr>
            <w:r>
              <w:rPr>
                <w:rStyle w:val="Teksttreci2Arial75pt"/>
              </w:rPr>
              <w:t>Z administratorem - Ministrem Cyfryzacji można się skontaktować poprzez adres email</w:t>
            </w:r>
            <w:hyperlink r:id="rId7" w:history="1">
              <w:r>
                <w:rPr>
                  <w:rStyle w:val="Hipercze"/>
                </w:rPr>
                <w:t xml:space="preserve"> </w:t>
              </w:r>
              <w:r>
                <w:rPr>
                  <w:rStyle w:val="Hipercze"/>
                  <w:lang w:val="en-US" w:eastAsia="en-US" w:bidi="en-US"/>
                </w:rPr>
                <w:t xml:space="preserve">kancelaria@cyfra.gov.pl </w:t>
              </w:r>
            </w:hyperlink>
            <w:r>
              <w:rPr>
                <w:rStyle w:val="Teksttreci2Arial75pt"/>
              </w:rPr>
              <w:t>lub pisemnie na adres siedziby administratora.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after="180" w:line="235" w:lineRule="exact"/>
              <w:jc w:val="both"/>
            </w:pPr>
            <w:r>
              <w:rPr>
                <w:rStyle w:val="Teksttreci2Arial75pt"/>
              </w:rPr>
              <w:t>Z administratorem - Ministrem Spraw Wewnętrznych i Administracji można się skontaktować poprzez adres mail</w:t>
            </w:r>
            <w:hyperlink r:id="rId8" w:history="1">
              <w:r>
                <w:rPr>
                  <w:rStyle w:val="Hipercze"/>
                </w:rPr>
                <w:t xml:space="preserve"> </w:t>
              </w:r>
              <w:r>
                <w:rPr>
                  <w:rStyle w:val="Hipercze"/>
                  <w:lang w:val="en-US" w:eastAsia="en-US" w:bidi="en-US"/>
                </w:rPr>
                <w:t xml:space="preserve">iod@mswia.gov.pl </w:t>
              </w:r>
            </w:hyperlink>
            <w:r>
              <w:rPr>
                <w:rStyle w:val="Teksttreci2Arial75pt"/>
              </w:rPr>
              <w:t>lub pisemnie na adres siedziby administratora.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line="235" w:lineRule="exact"/>
              <w:jc w:val="both"/>
            </w:pPr>
            <w:r>
              <w:rPr>
                <w:rStyle w:val="Teksttreci2Arial75pt"/>
              </w:rPr>
              <w:t>Z administratorem - Ministrem Spraw Zagranicznych można się skontaktować poprzez adres e-mail:</w:t>
            </w:r>
            <w:hyperlink r:id="rId9" w:history="1">
              <w:r>
                <w:rPr>
                  <w:rStyle w:val="Hipercze"/>
                </w:rPr>
                <w:t xml:space="preserve"> iod@msz.gov.pl </w:t>
              </w:r>
            </w:hyperlink>
            <w:r>
              <w:rPr>
                <w:rStyle w:val="Teksttreci2Arial75pt"/>
              </w:rPr>
              <w:t xml:space="preserve">lub pisemnie na adres siedziby, zaś z wykonującym obowiązki administratora, którym jest konsul RP, można skontaktować się poprzez właściwy adres instytucjonalny e-mail urzędu konsularnego lub pisemnie pod adresem, zgodnie z informacją opublikowaną na stronie: </w:t>
            </w:r>
            <w:hyperlink r:id="rId10" w:history="1">
              <w:r>
                <w:rPr>
                  <w:rStyle w:val="Hipercze"/>
                  <w:lang w:val="en-US" w:eastAsia="en-US" w:bidi="en-US"/>
                </w:rPr>
                <w:t xml:space="preserve">https://www.gov.pl/web/dyplomacja/polskie-przedstawicielstwa-na- </w:t>
              </w:r>
              <w:r>
                <w:rPr>
                  <w:rStyle w:val="Hipercze"/>
                </w:rPr>
                <w:t>swiecie</w:t>
              </w:r>
            </w:hyperlink>
            <w:r>
              <w:rPr>
                <w:rStyle w:val="Teksttreci2Arial75pt"/>
              </w:rPr>
              <w:t xml:space="preserve"> .</w:t>
            </w:r>
          </w:p>
        </w:tc>
      </w:tr>
      <w:tr w:rsidR="00A951A9">
        <w:trPr>
          <w:trHeight w:hRule="exact" w:val="356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DANE KONTAKTOWE INSPEKTORA OCHRONY DANYCH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tabs>
                <w:tab w:val="left" w:leader="dot" w:pos="5184"/>
              </w:tabs>
              <w:spacing w:after="180" w:line="235" w:lineRule="exact"/>
              <w:jc w:val="both"/>
            </w:pPr>
            <w:r>
              <w:rPr>
                <w:rStyle w:val="Teksttreci2Arial75pt"/>
              </w:rPr>
              <w:t xml:space="preserve">Administrator </w:t>
            </w:r>
            <w:r w:rsidR="000D7CA4">
              <w:rPr>
                <w:rStyle w:val="Teksttreci2Arial75pt"/>
              </w:rPr>
              <w:t>–</w:t>
            </w:r>
            <w:r>
              <w:rPr>
                <w:rStyle w:val="Teksttreci2Arial75pt"/>
              </w:rPr>
              <w:t xml:space="preserve"> Wójt</w:t>
            </w:r>
            <w:r w:rsidR="000D7CA4">
              <w:rPr>
                <w:rStyle w:val="Teksttreci2Arial75pt"/>
              </w:rPr>
              <w:t xml:space="preserve"> Gminy Krzęcin</w:t>
            </w:r>
            <w:r>
              <w:rPr>
                <w:rStyle w:val="Teksttreci2Arial75pt"/>
              </w:rPr>
              <w:t xml:space="preserve"> wyznaczył inspektora ochrony danych, z którym może się Pani/Pan skontaktować poprzez</w:t>
            </w:r>
            <w:r w:rsidR="000D7CA4">
              <w:rPr>
                <w:rStyle w:val="Teksttreci2Arial75pt"/>
              </w:rPr>
              <w:t xml:space="preserve"> </w:t>
            </w:r>
            <w:hyperlink r:id="rId11" w:tgtFrame="_blank" w:history="1">
              <w:r w:rsidR="000D7CA4">
                <w:rPr>
                  <w:rStyle w:val="Hipercze"/>
                  <w:rFonts w:eastAsia="Arial"/>
                </w:rPr>
                <w:t>wioletta.rojewska@cbi24.pl</w:t>
              </w:r>
            </w:hyperlink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after="180" w:line="235" w:lineRule="exact"/>
              <w:jc w:val="both"/>
            </w:pPr>
            <w:r>
              <w:rPr>
                <w:rStyle w:val="Teksttreci2Arial75pt"/>
              </w:rPr>
              <w:t xml:space="preserve">Administrator - Minister Cyfryzacji wyznaczył inspektora ochrony danych, z którym może się Pan/Pani kontaktować, we wszystkich sprawach związanych z przetwarzaniem danych osobowych, poprzez email </w:t>
            </w:r>
            <w:hyperlink r:id="rId12" w:history="1">
              <w:r>
                <w:rPr>
                  <w:rStyle w:val="Hipercze"/>
                  <w:lang w:val="en-US" w:eastAsia="en-US" w:bidi="en-US"/>
                </w:rPr>
                <w:t>iod@mc.gov.pl</w:t>
              </w:r>
            </w:hyperlink>
            <w:r>
              <w:rPr>
                <w:rStyle w:val="Teksttreci2Arial75pt"/>
                <w:lang w:val="en-US" w:eastAsia="en-US" w:bidi="en-US"/>
              </w:rPr>
              <w:t xml:space="preserve"> </w:t>
            </w:r>
            <w:r>
              <w:rPr>
                <w:rStyle w:val="Teksttreci2Arial75pt"/>
              </w:rPr>
              <w:t>lub pisemnie na adres siedziby administratora.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after="180" w:line="235" w:lineRule="exact"/>
              <w:jc w:val="both"/>
            </w:pPr>
            <w:r>
              <w:rPr>
                <w:rStyle w:val="Teksttreci2Arial75pt"/>
              </w:rPr>
              <w:t>Administrator - Minister Spraw Wewnętrznych i Administracji wyznaczył inspektora ochrony danych, z którym może się Pani/Pan skontaktować poprzez email</w:t>
            </w:r>
            <w:hyperlink r:id="rId13" w:history="1">
              <w:r>
                <w:rPr>
                  <w:rStyle w:val="Hipercze"/>
                </w:rPr>
                <w:t xml:space="preserve"> </w:t>
              </w:r>
              <w:r>
                <w:rPr>
                  <w:rStyle w:val="Hipercze"/>
                  <w:lang w:val="en-US" w:eastAsia="en-US" w:bidi="en-US"/>
                </w:rPr>
                <w:t xml:space="preserve">iod@mswia.gov.pl </w:t>
              </w:r>
            </w:hyperlink>
            <w:r>
              <w:rPr>
                <w:rStyle w:val="Teksttreci2Arial75pt"/>
              </w:rPr>
              <w:t>lub pisemnie na adres siedziby administratora.</w:t>
            </w:r>
          </w:p>
          <w:p w:rsidR="00A951A9" w:rsidRDefault="00EB4854">
            <w:pPr>
              <w:pStyle w:val="Teksttreci20"/>
              <w:framePr w:w="8918" w:h="13565" w:wrap="none" w:vAnchor="page" w:hAnchor="page" w:x="1420" w:y="1898"/>
              <w:shd w:val="clear" w:color="auto" w:fill="auto"/>
              <w:spacing w:before="180" w:line="235" w:lineRule="exact"/>
              <w:jc w:val="both"/>
            </w:pPr>
            <w:r>
              <w:rPr>
                <w:rStyle w:val="Teksttreci2Arial75pt"/>
              </w:rPr>
              <w:t>Administrator - Minister Spraw Zagranicznych wyznaczył, w odniesieniu do danych przetwarzanych w Ministerstwie Spraw Zagranicznych jak i placówkach</w:t>
            </w:r>
          </w:p>
        </w:tc>
      </w:tr>
    </w:tbl>
    <w:p w:rsidR="00A951A9" w:rsidRDefault="00A951A9">
      <w:pPr>
        <w:rPr>
          <w:sz w:val="2"/>
          <w:szCs w:val="2"/>
        </w:rPr>
        <w:sectPr w:rsidR="00A951A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lastRenderedPageBreak/>
        <w:t>Klauzula informacyjna dot. przetwarzania danych osobowych</w:t>
      </w:r>
    </w:p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t xml:space="preserve">w związku z ustawą z dnia 5 stycznia 2011 r. </w:t>
      </w:r>
      <w:r>
        <w:rPr>
          <w:rStyle w:val="NagweklubstopkaKursywa"/>
          <w:b/>
          <w:bCs/>
        </w:rPr>
        <w:t>Kodeks wyborczy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9"/>
        <w:gridCol w:w="6619"/>
      </w:tblGrid>
      <w:tr w:rsidR="00A951A9">
        <w:trPr>
          <w:trHeight w:hRule="exact" w:val="214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A951A9">
            <w:pPr>
              <w:framePr w:w="8918" w:h="13622" w:wrap="none" w:vAnchor="page" w:hAnchor="page" w:x="1420" w:y="1898"/>
              <w:rPr>
                <w:sz w:val="10"/>
                <w:szCs w:val="10"/>
              </w:rPr>
            </w:pP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after="180" w:line="235" w:lineRule="exact"/>
              <w:jc w:val="both"/>
            </w:pPr>
            <w:r>
              <w:rPr>
                <w:rStyle w:val="Teksttreci2Arial75pt"/>
              </w:rPr>
              <w:t xml:space="preserve">zagranicznych, inspektora ochrony danych, z którym może się Pan/Pani skontaktować poprzez email: </w:t>
            </w:r>
            <w:hyperlink r:id="rId14" w:history="1">
              <w:r>
                <w:rPr>
                  <w:rStyle w:val="Hipercze"/>
                  <w:lang w:val="en-US" w:eastAsia="en-US" w:bidi="en-US"/>
                </w:rPr>
                <w:t>iod@msz.gov.pl</w:t>
              </w:r>
            </w:hyperlink>
            <w:r>
              <w:rPr>
                <w:rStyle w:val="Teksttreci2Arial75pt"/>
                <w:lang w:val="en-US" w:eastAsia="en-US" w:bidi="en-US"/>
              </w:rPr>
              <w:t xml:space="preserve"> </w:t>
            </w:r>
            <w:r>
              <w:rPr>
                <w:rStyle w:val="Teksttreci2Arial75pt"/>
              </w:rPr>
              <w:t>lub pisemnie na adres siedziby administratora.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before="180" w:line="235" w:lineRule="exact"/>
              <w:jc w:val="both"/>
            </w:pPr>
            <w:r>
              <w:rPr>
                <w:rStyle w:val="Teksttreci2Arial75pt"/>
              </w:rPr>
              <w:t>Z każdym z wymienionych inspektorów ochrony danych można się kontaktować we wszystkich sprawach dotyczących przetwarzania danych osobowych oraz korzystania z praw związanych z przetwarzaniem danych, które pozostają w jego zakresie działania.</w:t>
            </w:r>
          </w:p>
        </w:tc>
      </w:tr>
      <w:tr w:rsidR="00A951A9">
        <w:trPr>
          <w:trHeight w:hRule="exact" w:val="527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CELE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PRZETWARZANIA I PODSTAWA PRAWNA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40" w:lineRule="exact"/>
              <w:jc w:val="both"/>
            </w:pPr>
            <w:r>
              <w:rPr>
                <w:rStyle w:val="Teksttreci2Arial75pt"/>
              </w:rPr>
              <w:t xml:space="preserve">Pani/Pana dane będą przetwarzane na podstawie art.6 ust.1 lit. c Rozporządzenia Parlamentu Europejskiego i Rady (UE) 2016/679 z dnia 27 kwietnia 2016 r. </w:t>
            </w:r>
            <w:r>
              <w:rPr>
                <w:rStyle w:val="Teksttreci2Arial75ptKursywa"/>
              </w:rPr>
              <w:t>w sprawie ochrony osób fizycznych w związku z przetwarzaniem danych osobowych i w sprawie swobodnego przepływu takich danych oraz uchylenia dyrektywy 95/46/WE (ogólne rozporządzenie o ochronie danych)</w:t>
            </w:r>
            <w:r>
              <w:rPr>
                <w:rStyle w:val="Teksttreci2Arial75pt"/>
              </w:rPr>
              <w:t xml:space="preserve"> (Dz. Urz. UE L 119 z 04.05.2016, str. 1, z późn. zm.) (dalej: RODO) w związku z przepisem szczególnym ustawy;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numPr>
                <w:ilvl w:val="0"/>
                <w:numId w:val="2"/>
              </w:numPr>
              <w:shd w:val="clear" w:color="auto" w:fill="auto"/>
              <w:tabs>
                <w:tab w:val="left" w:pos="5"/>
              </w:tabs>
              <w:spacing w:line="240" w:lineRule="exact"/>
              <w:ind w:hanging="360"/>
              <w:jc w:val="both"/>
            </w:pPr>
            <w:r>
              <w:rPr>
                <w:rStyle w:val="Teksttreci2Arial75pt"/>
              </w:rPr>
              <w:t>przez Wójta/Burmistrza/Prezydenta miasta - w celu wprowadzenia Pani/Pana danych do Centralnego Rejestru Wyborców - na podstawie art. 18b § 1 ustawy z dnia 5 stycznia 2011 r. - Kodeks wyborczy (Dz. U. z 2022 r. poz. 1277 i 2418 oraz z 2023 r. poz. 497)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numPr>
                <w:ilvl w:val="0"/>
                <w:numId w:val="2"/>
              </w:numPr>
              <w:shd w:val="clear" w:color="auto" w:fill="auto"/>
              <w:tabs>
                <w:tab w:val="left" w:pos="5"/>
              </w:tabs>
              <w:spacing w:line="240" w:lineRule="exact"/>
              <w:ind w:hanging="360"/>
              <w:jc w:val="both"/>
            </w:pPr>
            <w:r>
              <w:rPr>
                <w:rStyle w:val="Teksttreci2Arial75pt"/>
              </w:rPr>
              <w:t>Konsula - w celu wprowadzenia Pani/Pana danych do Centralnego Rejestru Wyborców - na podstawie art. 18b § 2 ustawy z dnia 5 stycznia 2011 r. - Kodeks wyborczy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numPr>
                <w:ilvl w:val="0"/>
                <w:numId w:val="2"/>
              </w:numPr>
              <w:shd w:val="clear" w:color="auto" w:fill="auto"/>
              <w:tabs>
                <w:tab w:val="left" w:pos="5"/>
              </w:tabs>
              <w:spacing w:after="180" w:line="240" w:lineRule="exact"/>
              <w:ind w:hanging="360"/>
              <w:jc w:val="both"/>
            </w:pPr>
            <w:r>
              <w:rPr>
                <w:rStyle w:val="Teksttreci2Arial75pt"/>
              </w:rPr>
              <w:t>przez Ministra Cyfryzacji - w celu wprowadzenia Pani/Pana danych do Centralnego Rejestru Wyborców - na podstawie art. 18b § 3 ustawy z dnia 5 stycznia 2011 r. - Kodeks wyborczy oraz w celu utrzymania i rozwoju rejestru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before="180" w:line="235" w:lineRule="exact"/>
              <w:jc w:val="both"/>
            </w:pPr>
            <w:r>
              <w:rPr>
                <w:rStyle w:val="Teksttreci2Arial75pt"/>
              </w:rPr>
              <w:t>Dane zgromadzone w Centralnym Rejestrze służą do sporządzania spisów wyborców. Ujęcie w spisie wyborców umożliwia realizację prawa wybierania.</w:t>
            </w:r>
          </w:p>
        </w:tc>
      </w:tr>
      <w:tr w:rsidR="00A951A9">
        <w:trPr>
          <w:trHeight w:hRule="exact" w:val="145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170" w:lineRule="exact"/>
            </w:pPr>
            <w:r>
              <w:rPr>
                <w:rStyle w:val="PogrubienieTeksttreci2Arial85pt"/>
              </w:rPr>
              <w:t>ODBIORCY DANYCH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40" w:lineRule="exact"/>
              <w:jc w:val="both"/>
            </w:pPr>
            <w:r>
              <w:rPr>
                <w:rStyle w:val="Teksttreci2Arial75pt"/>
              </w:rPr>
              <w:t>Odbiorcami danych są: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numPr>
                <w:ilvl w:val="0"/>
                <w:numId w:val="3"/>
              </w:numPr>
              <w:shd w:val="clear" w:color="auto" w:fill="auto"/>
              <w:tabs>
                <w:tab w:val="left" w:pos="0"/>
              </w:tabs>
              <w:spacing w:line="240" w:lineRule="exact"/>
              <w:ind w:hanging="360"/>
              <w:jc w:val="both"/>
            </w:pPr>
            <w:r>
              <w:rPr>
                <w:rStyle w:val="Teksttreci2Arial75pt"/>
              </w:rPr>
              <w:t>Centralny Ośrodek Informatyki - w zakresie technicznego utrzymania Centralnego Rejestru Wyborców;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numPr>
                <w:ilvl w:val="0"/>
                <w:numId w:val="3"/>
              </w:numPr>
              <w:shd w:val="clear" w:color="auto" w:fill="auto"/>
              <w:tabs>
                <w:tab w:val="left" w:pos="5"/>
              </w:tabs>
              <w:spacing w:line="240" w:lineRule="exact"/>
              <w:ind w:hanging="360"/>
              <w:jc w:val="both"/>
            </w:pPr>
            <w:r>
              <w:rPr>
                <w:rStyle w:val="Teksttreci2Arial75pt"/>
              </w:rPr>
              <w:t>Państwowa Komisja Wyborcza - w zakresie nadzorowania prawidłowości aktualizowania Centralnego Rejestru Wyborców.</w:t>
            </w:r>
          </w:p>
        </w:tc>
      </w:tr>
      <w:tr w:rsidR="00A951A9">
        <w:trPr>
          <w:trHeight w:hRule="exact" w:val="214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PRZEKAZANIE DANYCH OSOBOWYCH DO PAŃSTWA TRZECIEGO LUB ORGANIZACJI MIĘDZYNARODOWEJ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Dane o obywatelach Unii Europejskiej niebędących obywatelami polskimi, korzystających z praw wyborczych w Rzeczypospolitej Polskiej są przekazywane przez Ministra Cyfryzacji właściwym organom państw członkowskich Unii Europejskiej.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Minister Cyfryzacji przekazuje właściwym organom państw członkowskich Unii Europejskiej, na ich wniosek, dane dotyczące obywateli polskich chcących korzystać z praw wyborczych na terytorium innego państwa członkowskiego Unii Europejskiej, w zakresie niezbędnym do korzystania z tych praw.</w:t>
            </w:r>
          </w:p>
        </w:tc>
      </w:tr>
      <w:tr w:rsidR="00A951A9">
        <w:trPr>
          <w:trHeight w:hRule="exact" w:val="261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OKRES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PRZECHOWYWANIA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DANYCH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after="180" w:line="235" w:lineRule="exact"/>
              <w:jc w:val="both"/>
            </w:pPr>
            <w:r>
              <w:rPr>
                <w:rStyle w:val="Teksttreci2Arial75pt"/>
              </w:rPr>
              <w:t>Okres przechowywania danych obywateli polskich w Centralnym Rejestrze Wyborców obejmuje okres życia danej osoby od momentu ukończenia 17 lat do dnia zarejestrowania dla tej osoby zgonu lub utraty obywatelstwa polskiego.</w:t>
            </w:r>
          </w:p>
          <w:p w:rsidR="00A951A9" w:rsidRDefault="00EB4854">
            <w:pPr>
              <w:pStyle w:val="Teksttreci20"/>
              <w:framePr w:w="8918" w:h="13622" w:wrap="none" w:vAnchor="page" w:hAnchor="page" w:x="1420" w:y="1898"/>
              <w:shd w:val="clear" w:color="auto" w:fill="auto"/>
              <w:spacing w:before="180" w:line="235" w:lineRule="exact"/>
              <w:jc w:val="both"/>
            </w:pPr>
            <w:r>
              <w:rPr>
                <w:rStyle w:val="Teksttreci2Arial75pt"/>
              </w:rPr>
              <w:t>Dla wyborców będących obywatelami Unii Europejskiej niebędących obywatelami polskimi oraz obywatelami Zjednoczonego Królestwa Wielkiej Brytanii i Irlandii Północnej, uprawnionych do korzystania z praw wyborczych w Rzeczypospolitej Polskiej okres przechowywania danych rozpoczyna się od momentu ujęcia na wniosek w obwodzie glosowania do czasu złożenia wniosku o skreślenie z Centralnego Rejestru Wyborców albo zarejestrowania w Polsce zgonu lub utraty</w:t>
            </w:r>
          </w:p>
        </w:tc>
      </w:tr>
    </w:tbl>
    <w:p w:rsidR="00A951A9" w:rsidRDefault="00A951A9">
      <w:pPr>
        <w:rPr>
          <w:sz w:val="2"/>
          <w:szCs w:val="2"/>
        </w:rPr>
        <w:sectPr w:rsidR="00A951A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lastRenderedPageBreak/>
        <w:t>Klauzula informacyjna dot. przetwarzania danych osobowych</w:t>
      </w:r>
    </w:p>
    <w:p w:rsidR="00A951A9" w:rsidRDefault="00EB4854">
      <w:pPr>
        <w:pStyle w:val="Nagweklubstopka0"/>
        <w:framePr w:w="5448" w:h="470" w:hRule="exact" w:wrap="none" w:vAnchor="page" w:hAnchor="page" w:x="3162" w:y="1349"/>
        <w:shd w:val="clear" w:color="auto" w:fill="auto"/>
      </w:pPr>
      <w:r>
        <w:t xml:space="preserve">w związku z ustawą z dnia 5 stycznia 2011 r. </w:t>
      </w:r>
      <w:r>
        <w:rPr>
          <w:rStyle w:val="NagweklubstopkaKursywa"/>
          <w:b/>
          <w:bCs/>
        </w:rPr>
        <w:t>Kodeks wyborczy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9"/>
        <w:gridCol w:w="6619"/>
      </w:tblGrid>
      <w:tr w:rsidR="00A951A9">
        <w:trPr>
          <w:trHeight w:hRule="exact" w:val="167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A951A9">
            <w:pPr>
              <w:framePr w:w="8918" w:h="9989" w:wrap="none" w:vAnchor="page" w:hAnchor="page" w:x="1420" w:y="1898"/>
              <w:rPr>
                <w:sz w:val="10"/>
                <w:szCs w:val="10"/>
              </w:rPr>
            </w:pP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after="300" w:line="150" w:lineRule="exact"/>
              <w:jc w:val="both"/>
            </w:pPr>
            <w:r>
              <w:rPr>
                <w:rStyle w:val="Teksttreci2Arial75pt"/>
              </w:rPr>
              <w:t>obywatelstwa uprawniającego do głosowania w Polsce.</w:t>
            </w:r>
          </w:p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before="300" w:line="235" w:lineRule="exact"/>
              <w:jc w:val="both"/>
            </w:pPr>
            <w:r>
              <w:rPr>
                <w:rStyle w:val="Teksttreci2Arial75pt"/>
              </w:rPr>
              <w:t>Zapisy w dziennikach systemów (logach) Centralnego Rejestru Wyborców przechowywane są przez 5 lat od dnia ich utworzenia (art.18 § 11 ustawy z dnia 5 stycznia 2011 r. - Kodeks wyborczy).</w:t>
            </w:r>
          </w:p>
        </w:tc>
      </w:tr>
      <w:tr w:rsidR="00A951A9">
        <w:trPr>
          <w:trHeight w:hRule="exact" w:val="166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PRAWA PODMIOTÓW DANYCH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Przysługuje Pani/Panu:</w:t>
            </w:r>
          </w:p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- prawo dostępu do Pani/Pana danych;</w:t>
            </w:r>
          </w:p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-prawo żądania ich sprostowania. Do weryfikacji prawidłowości danych osobowych zawartych w Centralnym Rejestrze Wyborców oraz stwierdzania niezgodności tych danych ze stanem faktycznym stosuje się art. 11 ustawy z dnia 24 września 2010 r. o ewidencji ludności.</w:t>
            </w:r>
          </w:p>
        </w:tc>
      </w:tr>
      <w:tr w:rsidR="00A951A9">
        <w:trPr>
          <w:trHeight w:hRule="exact" w:val="118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PRAWO WNIESIENIA SKARGI DO ORGANU NADZORCZEGO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40" w:lineRule="exact"/>
              <w:jc w:val="both"/>
            </w:pPr>
            <w:r>
              <w:rPr>
                <w:rStyle w:val="Teksttreci2Arial75pt"/>
              </w:rPr>
              <w:t>Przysługuje Pani/Panu również prawo wniesienia skargi do organu nadzorczego - Prezesa Urzędu Ochrony Danych Osobowych;</w:t>
            </w:r>
          </w:p>
          <w:p w:rsidR="00A951A9" w:rsidRDefault="003C24FF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40" w:lineRule="exact"/>
              <w:jc w:val="both"/>
            </w:pPr>
            <w:hyperlink r:id="rId15" w:history="1">
              <w:r w:rsidR="00EB4854">
                <w:rPr>
                  <w:rStyle w:val="Hipercze"/>
                </w:rPr>
                <w:t>Adres</w:t>
              </w:r>
            </w:hyperlink>
            <w:r w:rsidR="00EB4854">
              <w:rPr>
                <w:rStyle w:val="Teksttreci2Arial75pt"/>
              </w:rPr>
              <w:t>: Stawki 2, 00-193 Warszawa</w:t>
            </w:r>
          </w:p>
        </w:tc>
      </w:tr>
      <w:tr w:rsidR="00A951A9">
        <w:trPr>
          <w:trHeight w:hRule="exact" w:val="11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ŹRÓDŁO POCHODZENIA DANYCH OSOBOWYCH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Centralny Rejestr Wyborców jest zasilany danymi z Rejestru PESEL.</w:t>
            </w:r>
          </w:p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Pani/Pana dane do Centralnego Rejestru Wyborców są wprowadzane także na podstawie orzeczeń sądowych wpływających na realizację prawa wybierania oraz składanych przez Panią/Pana wniosków co do sposobu lub miejsca głosowania.</w:t>
            </w:r>
          </w:p>
        </w:tc>
      </w:tr>
      <w:tr w:rsidR="00A951A9">
        <w:trPr>
          <w:trHeight w:hRule="exact" w:val="214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INFORMACJA O DOWOLNOŚCI LUB OBOWIĄZKU PODANIA DANYCH ORAZ KONSEKWENCJACH NIEPODANIA DANYCH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Nie posiada Pani/Pan uprawnień lub obowiązków związanych z podaniem danych osobowych. Zgodnie z art. 18 § 2 ustawy z dnia 5 stycznia 2011 r. - Kodeks wyborczy dane osobowe są przekazywane do Centralnego Rejestru Wyborców z rejestru PESEL, po ukończeniu przez osobę 17 lat.</w:t>
            </w:r>
          </w:p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W przypadku działania na wniosek w sprawach związanych ze sposobem lub miejscem głosowania, odmowa podania danych skutkuje niezrealizowaniem żądania.</w:t>
            </w:r>
          </w:p>
        </w:tc>
      </w:tr>
      <w:tr w:rsidR="00A951A9">
        <w:trPr>
          <w:trHeight w:hRule="exact" w:val="213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06" w:lineRule="exact"/>
            </w:pPr>
            <w:r>
              <w:rPr>
                <w:rStyle w:val="PogrubienieTeksttreci2Arial85pt"/>
              </w:rPr>
              <w:t>INFORMACJA O ZAUTOMATYZOWANYM PODEJMOWANIU DECYZJI I PROFILOWANIU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1A9" w:rsidRDefault="00EB4854">
            <w:pPr>
              <w:pStyle w:val="Teksttreci20"/>
              <w:framePr w:w="8918" w:h="9989" w:wrap="none" w:vAnchor="page" w:hAnchor="page" w:x="1420" w:y="1898"/>
              <w:shd w:val="clear" w:color="auto" w:fill="auto"/>
              <w:spacing w:line="235" w:lineRule="exact"/>
              <w:jc w:val="both"/>
            </w:pPr>
            <w:r>
              <w:rPr>
                <w:rStyle w:val="Teksttreci2Arial75pt"/>
              </w:rPr>
              <w:t>Pani/Pana dane osobowe nie będą podlegały zautomatyzowanemu podejmowaniu decyzji w tym profilowaniu.</w:t>
            </w:r>
          </w:p>
        </w:tc>
      </w:tr>
    </w:tbl>
    <w:p w:rsidR="00A951A9" w:rsidRDefault="00A951A9">
      <w:pPr>
        <w:rPr>
          <w:sz w:val="2"/>
          <w:szCs w:val="2"/>
        </w:rPr>
      </w:pPr>
    </w:p>
    <w:sectPr w:rsidR="00A951A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854" w:rsidRDefault="00EB4854">
      <w:r>
        <w:separator/>
      </w:r>
    </w:p>
  </w:endnote>
  <w:endnote w:type="continuationSeparator" w:id="0">
    <w:p w:rsidR="00EB4854" w:rsidRDefault="00EB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854" w:rsidRDefault="00EB4854"/>
  </w:footnote>
  <w:footnote w:type="continuationSeparator" w:id="0">
    <w:p w:rsidR="00EB4854" w:rsidRDefault="00EB48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73D22"/>
    <w:multiLevelType w:val="multilevel"/>
    <w:tmpl w:val="EB388CA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9D2960"/>
    <w:multiLevelType w:val="multilevel"/>
    <w:tmpl w:val="23FCBFA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EF29D3"/>
    <w:multiLevelType w:val="multilevel"/>
    <w:tmpl w:val="6A468AB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1A9"/>
    <w:rsid w:val="000D7CA4"/>
    <w:rsid w:val="003C24FF"/>
    <w:rsid w:val="00A951A9"/>
    <w:rsid w:val="00EB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0B2986-10C6-4490-9086-2D46994E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Kursywa">
    <w:name w:val="Nagłówek lub stopka + Kursywa"/>
    <w:basedOn w:val="Nagweklubstopka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Teksttreci2Arial85pt">
    <w:name w:val="Pogrubienie;Tekst treści (2) + Arial;8;5 pt"/>
    <w:basedOn w:val="Teksttreci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Arial75pt">
    <w:name w:val="Tekst treści (2) + Arial;7;5 pt"/>
    <w:basedOn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Arial75pt0">
    <w:name w:val="Tekst treści (2) + Arial;7;5 pt"/>
    <w:basedOn w:val="Teksttreci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eksttreci2Arial75ptKursywa">
    <w:name w:val="Tekst treści (2) + Arial;7;5 pt;Kursywa"/>
    <w:basedOn w:val="Teksttreci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06" w:lineRule="exact"/>
    </w:pPr>
    <w:rPr>
      <w:rFonts w:ascii="Arial" w:eastAsia="Arial" w:hAnsi="Arial" w:cs="Arial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hyperlink" Target="mailto:iod@mswi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ncelaria@cyfra.gov.pl" TargetMode="External"/><Relationship Id="rId12" Type="http://schemas.openxmlformats.org/officeDocument/2006/relationships/hyperlink" Target="mailto:iod@mc.gov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ioletta.rojewska@cbi24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10" Type="http://schemas.openxmlformats.org/officeDocument/2006/relationships/hyperlink" Target="https://www.gov.pl/web/dyplomacja/polskie-przedstawicielstwa-na-swiec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sz.gov.pl" TargetMode="External"/><Relationship Id="rId14" Type="http://schemas.openxmlformats.org/officeDocument/2006/relationships/hyperlink" Target="mailto:iod@msz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1296</Words>
  <Characters>7779</Characters>
  <Application>Microsoft Office Word</Application>
  <DocSecurity>4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cp:lastModifiedBy>Ryszard RP. Przywarty</cp:lastModifiedBy>
  <cp:revision>2</cp:revision>
  <dcterms:created xsi:type="dcterms:W3CDTF">2023-09-12T07:55:00Z</dcterms:created>
  <dcterms:modified xsi:type="dcterms:W3CDTF">2023-09-12T07:55:00Z</dcterms:modified>
</cp:coreProperties>
</file>