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004BB" w14:textId="2736F1DC" w:rsidR="00BC0188" w:rsidRDefault="00330B65">
      <w:pPr>
        <w:rPr>
          <w:rFonts w:ascii="Times New Roman" w:hAnsi="Times New Roman" w:cs="Times New Roman"/>
          <w:sz w:val="24"/>
          <w:szCs w:val="24"/>
        </w:rPr>
      </w:pPr>
      <w:r>
        <w:rPr>
          <w:rFonts w:ascii="Times New Roman" w:hAnsi="Times New Roman" w:cs="Times New Roman"/>
          <w:sz w:val="24"/>
          <w:szCs w:val="24"/>
        </w:rPr>
        <w:t>Nasz znak: ZP</w:t>
      </w:r>
      <w:r w:rsidR="00B36929">
        <w:rPr>
          <w:rFonts w:ascii="Times New Roman" w:hAnsi="Times New Roman" w:cs="Times New Roman"/>
          <w:sz w:val="24"/>
          <w:szCs w:val="24"/>
        </w:rPr>
        <w:t>OŚ.6220.8.15</w:t>
      </w:r>
      <w:r w:rsidR="00274A67">
        <w:rPr>
          <w:rFonts w:ascii="Times New Roman" w:hAnsi="Times New Roman" w:cs="Times New Roman"/>
          <w:sz w:val="24"/>
          <w:szCs w:val="24"/>
        </w:rPr>
        <w:t>.2023</w:t>
      </w:r>
      <w:r w:rsidR="0016077C">
        <w:rPr>
          <w:rFonts w:ascii="Times New Roman" w:hAnsi="Times New Roman" w:cs="Times New Roman"/>
          <w:sz w:val="24"/>
          <w:szCs w:val="24"/>
        </w:rPr>
        <w:t>.AK</w:t>
      </w:r>
      <w:r w:rsidR="00274A67">
        <w:rPr>
          <w:rFonts w:ascii="Times New Roman" w:hAnsi="Times New Roman" w:cs="Times New Roman"/>
          <w:sz w:val="24"/>
          <w:szCs w:val="24"/>
        </w:rPr>
        <w:tab/>
      </w:r>
      <w:r w:rsidR="00274A67">
        <w:rPr>
          <w:rFonts w:ascii="Times New Roman" w:hAnsi="Times New Roman" w:cs="Times New Roman"/>
          <w:sz w:val="24"/>
          <w:szCs w:val="24"/>
        </w:rPr>
        <w:tab/>
      </w:r>
      <w:r w:rsidR="00274A67">
        <w:rPr>
          <w:rFonts w:ascii="Times New Roman" w:hAnsi="Times New Roman" w:cs="Times New Roman"/>
          <w:sz w:val="24"/>
          <w:szCs w:val="24"/>
        </w:rPr>
        <w:tab/>
        <w:t xml:space="preserve">    </w:t>
      </w:r>
      <w:r w:rsidR="00B36929">
        <w:rPr>
          <w:rFonts w:ascii="Times New Roman" w:hAnsi="Times New Roman" w:cs="Times New Roman"/>
          <w:sz w:val="24"/>
          <w:szCs w:val="24"/>
        </w:rPr>
        <w:t xml:space="preserve">    </w:t>
      </w:r>
      <w:r w:rsidR="00BC07E0">
        <w:rPr>
          <w:rFonts w:ascii="Times New Roman" w:hAnsi="Times New Roman" w:cs="Times New Roman"/>
          <w:sz w:val="24"/>
          <w:szCs w:val="24"/>
        </w:rPr>
        <w:t xml:space="preserve">Krzęcin, dn. </w:t>
      </w:r>
      <w:r w:rsidR="001E4B18">
        <w:rPr>
          <w:rFonts w:ascii="Times New Roman" w:hAnsi="Times New Roman" w:cs="Times New Roman"/>
          <w:sz w:val="24"/>
          <w:szCs w:val="24"/>
        </w:rPr>
        <w:t>19 lutego</w:t>
      </w:r>
      <w:r w:rsidR="004E6077">
        <w:rPr>
          <w:rFonts w:ascii="Times New Roman" w:hAnsi="Times New Roman" w:cs="Times New Roman"/>
          <w:sz w:val="24"/>
          <w:szCs w:val="24"/>
        </w:rPr>
        <w:t xml:space="preserve"> 2024</w:t>
      </w:r>
      <w:r w:rsidR="00274A67">
        <w:rPr>
          <w:rFonts w:ascii="Times New Roman" w:hAnsi="Times New Roman" w:cs="Times New Roman"/>
          <w:sz w:val="24"/>
          <w:szCs w:val="24"/>
        </w:rPr>
        <w:t xml:space="preserve"> r.</w:t>
      </w:r>
      <w:r>
        <w:rPr>
          <w:rFonts w:ascii="Times New Roman" w:hAnsi="Times New Roman" w:cs="Times New Roman"/>
          <w:sz w:val="24"/>
          <w:szCs w:val="24"/>
        </w:rPr>
        <w:t xml:space="preserve"> </w:t>
      </w:r>
    </w:p>
    <w:p w14:paraId="51627CC2" w14:textId="77777777" w:rsidR="0087770C" w:rsidRPr="005E0A6B" w:rsidRDefault="00952A68" w:rsidP="00873108">
      <w:pPr>
        <w:ind w:left="2832" w:firstLine="708"/>
        <w:rPr>
          <w:rFonts w:ascii="Times New Roman" w:hAnsi="Times New Roman" w:cs="Times New Roman"/>
          <w:b/>
          <w:sz w:val="24"/>
          <w:szCs w:val="24"/>
        </w:rPr>
      </w:pPr>
      <w:r w:rsidRPr="005E0A6B">
        <w:rPr>
          <w:rFonts w:ascii="Times New Roman" w:hAnsi="Times New Roman" w:cs="Times New Roman"/>
          <w:b/>
          <w:sz w:val="24"/>
          <w:szCs w:val="24"/>
        </w:rPr>
        <w:t xml:space="preserve">Decyzja </w:t>
      </w:r>
      <w:r w:rsidR="00B36929" w:rsidRPr="005E0A6B">
        <w:rPr>
          <w:rFonts w:ascii="Times New Roman" w:hAnsi="Times New Roman" w:cs="Times New Roman"/>
          <w:b/>
          <w:sz w:val="24"/>
          <w:szCs w:val="24"/>
        </w:rPr>
        <w:t>Nr 8</w:t>
      </w:r>
      <w:r w:rsidR="00CD5EC2" w:rsidRPr="005E0A6B">
        <w:rPr>
          <w:rFonts w:ascii="Times New Roman" w:hAnsi="Times New Roman" w:cs="Times New Roman"/>
          <w:b/>
          <w:sz w:val="24"/>
          <w:szCs w:val="24"/>
        </w:rPr>
        <w:t>/202</w:t>
      </w:r>
      <w:r w:rsidR="00274A67" w:rsidRPr="005E0A6B">
        <w:rPr>
          <w:rFonts w:ascii="Times New Roman" w:hAnsi="Times New Roman" w:cs="Times New Roman"/>
          <w:b/>
          <w:sz w:val="24"/>
          <w:szCs w:val="24"/>
        </w:rPr>
        <w:t>3</w:t>
      </w:r>
    </w:p>
    <w:p w14:paraId="4A58FE03" w14:textId="77777777" w:rsidR="00BC07E0" w:rsidRPr="005E0A6B" w:rsidRDefault="00952A68" w:rsidP="004D425E">
      <w:pPr>
        <w:jc w:val="center"/>
        <w:rPr>
          <w:rFonts w:ascii="Times New Roman" w:hAnsi="Times New Roman" w:cs="Times New Roman"/>
          <w:b/>
          <w:sz w:val="24"/>
          <w:szCs w:val="24"/>
        </w:rPr>
      </w:pPr>
      <w:r w:rsidRPr="005E0A6B">
        <w:rPr>
          <w:rFonts w:ascii="Times New Roman" w:hAnsi="Times New Roman" w:cs="Times New Roman"/>
          <w:b/>
          <w:sz w:val="24"/>
          <w:szCs w:val="24"/>
        </w:rPr>
        <w:t>o ś</w:t>
      </w:r>
      <w:r w:rsidR="0087770C" w:rsidRPr="005E0A6B">
        <w:rPr>
          <w:rFonts w:ascii="Times New Roman" w:hAnsi="Times New Roman" w:cs="Times New Roman"/>
          <w:b/>
          <w:sz w:val="24"/>
          <w:szCs w:val="24"/>
        </w:rPr>
        <w:t xml:space="preserve">rodowiskowych uwarunkowaniach </w:t>
      </w:r>
    </w:p>
    <w:p w14:paraId="53158345" w14:textId="77777777" w:rsidR="00EF520A" w:rsidRPr="005E0A6B" w:rsidRDefault="0087770C" w:rsidP="00873108">
      <w:pPr>
        <w:spacing w:line="360" w:lineRule="auto"/>
        <w:ind w:firstLine="708"/>
        <w:jc w:val="both"/>
        <w:rPr>
          <w:rFonts w:ascii="Times New Roman" w:eastAsia="Times New Roman" w:hAnsi="Times New Roman" w:cs="Times New Roman"/>
          <w:sz w:val="24"/>
          <w:szCs w:val="24"/>
          <w:lang w:eastAsia="pl-PL"/>
        </w:rPr>
      </w:pPr>
      <w:r w:rsidRPr="005E0A6B">
        <w:rPr>
          <w:rFonts w:ascii="Times New Roman" w:hAnsi="Times New Roman" w:cs="Times New Roman"/>
          <w:sz w:val="24"/>
          <w:szCs w:val="24"/>
        </w:rPr>
        <w:t>Na podstawie art. 71</w:t>
      </w:r>
      <w:r w:rsidR="00B27310" w:rsidRPr="005E0A6B">
        <w:rPr>
          <w:rFonts w:ascii="Times New Roman" w:hAnsi="Times New Roman" w:cs="Times New Roman"/>
          <w:sz w:val="24"/>
          <w:szCs w:val="24"/>
        </w:rPr>
        <w:t xml:space="preserve"> ust.</w:t>
      </w:r>
      <w:r w:rsidR="00373E99" w:rsidRPr="005E0A6B">
        <w:rPr>
          <w:rFonts w:ascii="Times New Roman" w:hAnsi="Times New Roman" w:cs="Times New Roman"/>
          <w:sz w:val="24"/>
          <w:szCs w:val="24"/>
        </w:rPr>
        <w:t xml:space="preserve">1 i </w:t>
      </w:r>
      <w:r w:rsidR="00B27310" w:rsidRPr="005E0A6B">
        <w:rPr>
          <w:rFonts w:ascii="Times New Roman" w:hAnsi="Times New Roman" w:cs="Times New Roman"/>
          <w:sz w:val="24"/>
          <w:szCs w:val="24"/>
        </w:rPr>
        <w:t>2</w:t>
      </w:r>
      <w:r w:rsidRPr="005E0A6B">
        <w:rPr>
          <w:rFonts w:ascii="Times New Roman" w:hAnsi="Times New Roman" w:cs="Times New Roman"/>
          <w:sz w:val="24"/>
          <w:szCs w:val="24"/>
        </w:rPr>
        <w:t xml:space="preserve"> pkt 2, </w:t>
      </w:r>
      <w:r w:rsidR="00C27A3F" w:rsidRPr="005E0A6B">
        <w:rPr>
          <w:rFonts w:ascii="Times New Roman" w:hAnsi="Times New Roman" w:cs="Times New Roman"/>
          <w:sz w:val="24"/>
          <w:szCs w:val="24"/>
        </w:rPr>
        <w:t>art. 75 ust.1 pkt 4 oraz art. 84 i art. 85</w:t>
      </w:r>
      <w:r w:rsidRPr="005E0A6B">
        <w:rPr>
          <w:rFonts w:ascii="Times New Roman" w:hAnsi="Times New Roman" w:cs="Times New Roman"/>
          <w:sz w:val="24"/>
          <w:szCs w:val="24"/>
        </w:rPr>
        <w:t xml:space="preserve"> </w:t>
      </w:r>
      <w:r w:rsidR="00373E99" w:rsidRPr="005E0A6B">
        <w:rPr>
          <w:rFonts w:ascii="Times New Roman" w:hAnsi="Times New Roman" w:cs="Times New Roman"/>
          <w:sz w:val="24"/>
          <w:szCs w:val="24"/>
        </w:rPr>
        <w:t>ust. 1 i 2 pkt 2</w:t>
      </w:r>
      <w:r w:rsidR="00B27310" w:rsidRPr="005E0A6B">
        <w:rPr>
          <w:rFonts w:ascii="Times New Roman" w:hAnsi="Times New Roman" w:cs="Times New Roman"/>
          <w:sz w:val="24"/>
          <w:szCs w:val="24"/>
        </w:rPr>
        <w:t xml:space="preserve"> ustawy z dnia 3 października 2008 r. o udostępnieniu informacji o środowisku i jego ochronie, udziale społeczeństwa w ochronie środowiska oraz ocenach odziaływania na środowisko (Dz.</w:t>
      </w:r>
      <w:r w:rsidR="00F83B40" w:rsidRPr="005E0A6B">
        <w:rPr>
          <w:rFonts w:ascii="Times New Roman" w:hAnsi="Times New Roman" w:cs="Times New Roman"/>
          <w:sz w:val="24"/>
          <w:szCs w:val="24"/>
        </w:rPr>
        <w:t xml:space="preserve"> </w:t>
      </w:r>
      <w:r w:rsidR="00B27310" w:rsidRPr="005E0A6B">
        <w:rPr>
          <w:rFonts w:ascii="Times New Roman" w:hAnsi="Times New Roman" w:cs="Times New Roman"/>
          <w:sz w:val="24"/>
          <w:szCs w:val="24"/>
        </w:rPr>
        <w:t xml:space="preserve">U. </w:t>
      </w:r>
      <w:r w:rsidR="00274A67" w:rsidRPr="005E0A6B">
        <w:rPr>
          <w:rFonts w:ascii="Times New Roman" w:hAnsi="Times New Roman" w:cs="Times New Roman"/>
          <w:sz w:val="24"/>
          <w:szCs w:val="24"/>
        </w:rPr>
        <w:t>z 2023</w:t>
      </w:r>
      <w:r w:rsidR="00F83B40" w:rsidRPr="005E0A6B">
        <w:rPr>
          <w:rFonts w:ascii="Times New Roman" w:hAnsi="Times New Roman" w:cs="Times New Roman"/>
          <w:sz w:val="24"/>
          <w:szCs w:val="24"/>
        </w:rPr>
        <w:t xml:space="preserve">, poz. </w:t>
      </w:r>
      <w:r w:rsidR="004751D2" w:rsidRPr="005E0A6B">
        <w:rPr>
          <w:rFonts w:ascii="Times New Roman" w:hAnsi="Times New Roman" w:cs="Times New Roman"/>
          <w:sz w:val="24"/>
          <w:szCs w:val="24"/>
        </w:rPr>
        <w:t>1094</w:t>
      </w:r>
      <w:r w:rsidR="00B27310" w:rsidRPr="005E0A6B">
        <w:rPr>
          <w:rFonts w:ascii="Times New Roman" w:hAnsi="Times New Roman" w:cs="Times New Roman"/>
          <w:sz w:val="24"/>
          <w:szCs w:val="24"/>
        </w:rPr>
        <w:t xml:space="preserve"> ze zm.),</w:t>
      </w:r>
      <w:r w:rsidRPr="005E0A6B">
        <w:rPr>
          <w:rFonts w:ascii="Times New Roman" w:hAnsi="Times New Roman" w:cs="Times New Roman"/>
          <w:sz w:val="24"/>
          <w:szCs w:val="24"/>
        </w:rPr>
        <w:t xml:space="preserve">zwanej dalej ustawą ooś, a także </w:t>
      </w:r>
      <w:r w:rsidR="00D8114C" w:rsidRPr="005E0A6B">
        <w:rPr>
          <w:rFonts w:ascii="Times New Roman" w:hAnsi="Times New Roman" w:cs="Times New Roman"/>
          <w:sz w:val="24"/>
          <w:szCs w:val="24"/>
        </w:rPr>
        <w:t>§ 3</w:t>
      </w:r>
      <w:r w:rsidR="007C1429" w:rsidRPr="005E0A6B">
        <w:rPr>
          <w:rFonts w:ascii="Times New Roman" w:hAnsi="Times New Roman" w:cs="Times New Roman"/>
          <w:sz w:val="24"/>
          <w:szCs w:val="24"/>
        </w:rPr>
        <w:t xml:space="preserve"> ust. 1 pkt 54</w:t>
      </w:r>
      <w:r w:rsidR="008E0661" w:rsidRPr="005E0A6B">
        <w:rPr>
          <w:rFonts w:ascii="Times New Roman" w:hAnsi="Times New Roman" w:cs="Times New Roman"/>
          <w:sz w:val="24"/>
          <w:szCs w:val="24"/>
        </w:rPr>
        <w:t xml:space="preserve"> </w:t>
      </w:r>
      <w:r w:rsidR="00EE4705" w:rsidRPr="005E0A6B">
        <w:rPr>
          <w:rFonts w:ascii="Times New Roman" w:hAnsi="Times New Roman" w:cs="Times New Roman"/>
          <w:sz w:val="24"/>
          <w:szCs w:val="24"/>
        </w:rPr>
        <w:t>lit. b R</w:t>
      </w:r>
      <w:r w:rsidR="00D8114C" w:rsidRPr="005E0A6B">
        <w:rPr>
          <w:rFonts w:ascii="Times New Roman" w:hAnsi="Times New Roman" w:cs="Times New Roman"/>
          <w:sz w:val="24"/>
          <w:szCs w:val="24"/>
        </w:rPr>
        <w:t xml:space="preserve">ozporządzenia Rady Ministrów z dnia </w:t>
      </w:r>
      <w:r w:rsidR="00373E99" w:rsidRPr="005E0A6B">
        <w:rPr>
          <w:rFonts w:ascii="Times New Roman" w:hAnsi="Times New Roman" w:cs="Times New Roman"/>
          <w:sz w:val="24"/>
          <w:szCs w:val="24"/>
        </w:rPr>
        <w:t>10 września 2019</w:t>
      </w:r>
      <w:r w:rsidR="00D8114C" w:rsidRPr="005E0A6B">
        <w:rPr>
          <w:rFonts w:ascii="Times New Roman" w:hAnsi="Times New Roman" w:cs="Times New Roman"/>
          <w:sz w:val="24"/>
          <w:szCs w:val="24"/>
        </w:rPr>
        <w:t xml:space="preserve"> r. w sprawie przedsięwzięć mogących znacząco oddziaływać na środowisko (Dz.U</w:t>
      </w:r>
      <w:r w:rsidR="006E0DD7" w:rsidRPr="005E0A6B">
        <w:rPr>
          <w:rFonts w:ascii="Times New Roman" w:hAnsi="Times New Roman" w:cs="Times New Roman"/>
          <w:sz w:val="24"/>
          <w:szCs w:val="24"/>
        </w:rPr>
        <w:t>. z 2019</w:t>
      </w:r>
      <w:r w:rsidR="00F83B40" w:rsidRPr="005E0A6B">
        <w:rPr>
          <w:rFonts w:ascii="Times New Roman" w:hAnsi="Times New Roman" w:cs="Times New Roman"/>
          <w:sz w:val="24"/>
          <w:szCs w:val="24"/>
        </w:rPr>
        <w:t xml:space="preserve"> r. poz. </w:t>
      </w:r>
      <w:r w:rsidR="006E0DD7" w:rsidRPr="005E0A6B">
        <w:rPr>
          <w:rFonts w:ascii="Times New Roman" w:hAnsi="Times New Roman" w:cs="Times New Roman"/>
          <w:sz w:val="24"/>
          <w:szCs w:val="24"/>
        </w:rPr>
        <w:t>1839</w:t>
      </w:r>
      <w:r w:rsidR="00F83B40" w:rsidRPr="005E0A6B">
        <w:rPr>
          <w:rFonts w:ascii="Times New Roman" w:hAnsi="Times New Roman" w:cs="Times New Roman"/>
          <w:sz w:val="24"/>
          <w:szCs w:val="24"/>
        </w:rPr>
        <w:t xml:space="preserve"> ze zm.</w:t>
      </w:r>
      <w:r w:rsidR="00D8114C" w:rsidRPr="005E0A6B">
        <w:rPr>
          <w:rFonts w:ascii="Times New Roman" w:hAnsi="Times New Roman" w:cs="Times New Roman"/>
          <w:sz w:val="24"/>
          <w:szCs w:val="24"/>
        </w:rPr>
        <w:t>) oraz na podstawie art. 104</w:t>
      </w:r>
      <w:r w:rsidR="00707112">
        <w:rPr>
          <w:rFonts w:ascii="Times New Roman" w:hAnsi="Times New Roman" w:cs="Times New Roman"/>
          <w:sz w:val="24"/>
          <w:szCs w:val="24"/>
        </w:rPr>
        <w:t xml:space="preserve"> i 107</w:t>
      </w:r>
      <w:r w:rsidR="00D8114C" w:rsidRPr="005E0A6B">
        <w:rPr>
          <w:rFonts w:ascii="Times New Roman" w:hAnsi="Times New Roman" w:cs="Times New Roman"/>
          <w:sz w:val="24"/>
          <w:szCs w:val="24"/>
        </w:rPr>
        <w:t xml:space="preserve"> ustawy z dnia 14 czerwca 1960 r. –Kodeks postępowania administracyjnego </w:t>
      </w:r>
      <w:r w:rsidR="00B27310" w:rsidRPr="005E0A6B">
        <w:rPr>
          <w:rFonts w:ascii="Times New Roman" w:hAnsi="Times New Roman" w:cs="Times New Roman"/>
          <w:sz w:val="24"/>
          <w:szCs w:val="24"/>
        </w:rPr>
        <w:t>(Dz</w:t>
      </w:r>
      <w:r w:rsidR="00483D64" w:rsidRPr="005E0A6B">
        <w:rPr>
          <w:rFonts w:ascii="Times New Roman" w:hAnsi="Times New Roman" w:cs="Times New Roman"/>
          <w:sz w:val="24"/>
          <w:szCs w:val="24"/>
        </w:rPr>
        <w:t>.U. z 2023</w:t>
      </w:r>
      <w:r w:rsidR="00F83B40" w:rsidRPr="005E0A6B">
        <w:rPr>
          <w:rFonts w:ascii="Times New Roman" w:hAnsi="Times New Roman" w:cs="Times New Roman"/>
          <w:sz w:val="24"/>
          <w:szCs w:val="24"/>
        </w:rPr>
        <w:t xml:space="preserve"> r. poz.</w:t>
      </w:r>
      <w:r w:rsidR="00B37718" w:rsidRPr="005E0A6B">
        <w:rPr>
          <w:rFonts w:ascii="Times New Roman" w:hAnsi="Times New Roman" w:cs="Times New Roman"/>
          <w:sz w:val="24"/>
          <w:szCs w:val="24"/>
        </w:rPr>
        <w:t xml:space="preserve"> </w:t>
      </w:r>
      <w:r w:rsidR="00483D64" w:rsidRPr="005E0A6B">
        <w:rPr>
          <w:rFonts w:ascii="Times New Roman" w:hAnsi="Times New Roman" w:cs="Times New Roman"/>
          <w:sz w:val="24"/>
          <w:szCs w:val="24"/>
        </w:rPr>
        <w:t>775 z późn.zm.</w:t>
      </w:r>
      <w:r w:rsidR="00EE4705" w:rsidRPr="005E0A6B">
        <w:rPr>
          <w:rFonts w:ascii="Times New Roman" w:hAnsi="Times New Roman" w:cs="Times New Roman"/>
          <w:sz w:val="24"/>
          <w:szCs w:val="24"/>
        </w:rPr>
        <w:t xml:space="preserve">), po rozpatrzeniu wniosku </w:t>
      </w:r>
      <w:r w:rsidR="008306E8" w:rsidRPr="005E0A6B">
        <w:rPr>
          <w:rFonts w:ascii="Times New Roman" w:hAnsi="Times New Roman" w:cs="Times New Roman"/>
          <w:sz w:val="24"/>
          <w:szCs w:val="24"/>
        </w:rPr>
        <w:t xml:space="preserve">złożonego przez </w:t>
      </w:r>
      <w:r w:rsidR="006443B1" w:rsidRPr="005E0A6B">
        <w:rPr>
          <w:rFonts w:ascii="Times New Roman" w:hAnsi="Times New Roman" w:cs="Times New Roman"/>
          <w:sz w:val="24"/>
          <w:szCs w:val="24"/>
        </w:rPr>
        <w:t xml:space="preserve">RWE Renewables Poland Sp. z o.o. </w:t>
      </w:r>
      <w:r w:rsidR="00707112">
        <w:rPr>
          <w:rFonts w:ascii="Times New Roman" w:hAnsi="Times New Roman" w:cs="Times New Roman"/>
          <w:sz w:val="24"/>
          <w:szCs w:val="24"/>
        </w:rPr>
        <w:t xml:space="preserve">ul. </w:t>
      </w:r>
      <w:r w:rsidR="00707112" w:rsidRPr="002E2751">
        <w:rPr>
          <w:rFonts w:ascii="Times New Roman" w:hAnsi="Times New Roman" w:cs="Times New Roman"/>
          <w:sz w:val="24"/>
          <w:szCs w:val="24"/>
        </w:rPr>
        <w:t>Rondo Daszyńskiego 1, 00-843 Warszawa</w:t>
      </w:r>
      <w:r w:rsidR="00707112" w:rsidRPr="005E0A6B">
        <w:rPr>
          <w:rFonts w:ascii="Times New Roman" w:hAnsi="Times New Roman" w:cs="Times New Roman"/>
          <w:sz w:val="24"/>
          <w:szCs w:val="24"/>
        </w:rPr>
        <w:t xml:space="preserve"> </w:t>
      </w:r>
      <w:r w:rsidR="00D02CCE">
        <w:rPr>
          <w:rFonts w:ascii="Times New Roman" w:eastAsia="Times New Roman" w:hAnsi="Times New Roman" w:cs="Times New Roman"/>
          <w:sz w:val="24"/>
          <w:szCs w:val="24"/>
          <w:lang w:eastAsia="pl-PL"/>
        </w:rPr>
        <w:t>w sprawie wydania</w:t>
      </w:r>
      <w:r w:rsidR="00EF520A" w:rsidRPr="005E0A6B">
        <w:rPr>
          <w:rFonts w:ascii="Times New Roman" w:eastAsia="Times New Roman" w:hAnsi="Times New Roman" w:cs="Times New Roman"/>
          <w:sz w:val="24"/>
          <w:szCs w:val="24"/>
          <w:lang w:eastAsia="pl-PL"/>
        </w:rPr>
        <w:t xml:space="preserve"> decyzji o środowiskowych uwarunkowaniach, działając w oparciu o następujące dokumenty:</w:t>
      </w:r>
    </w:p>
    <w:p w14:paraId="7B59C129" w14:textId="77777777" w:rsidR="00BD2B94" w:rsidRPr="005E0A6B" w:rsidRDefault="00BD2B94" w:rsidP="00BD2B94">
      <w:pPr>
        <w:spacing w:line="360" w:lineRule="auto"/>
        <w:jc w:val="both"/>
        <w:rPr>
          <w:rFonts w:ascii="Times New Roman" w:eastAsia="Times New Roman" w:hAnsi="Times New Roman" w:cs="Times New Roman"/>
          <w:sz w:val="24"/>
          <w:szCs w:val="24"/>
          <w:lang w:eastAsia="pl-PL"/>
        </w:rPr>
      </w:pPr>
      <w:r w:rsidRPr="005E0A6B">
        <w:rPr>
          <w:rFonts w:ascii="Times New Roman" w:eastAsia="Times New Roman" w:hAnsi="Times New Roman" w:cs="Times New Roman"/>
          <w:sz w:val="24"/>
          <w:szCs w:val="24"/>
          <w:lang w:eastAsia="pl-PL"/>
        </w:rPr>
        <w:t xml:space="preserve">1) wniosek o wydanie decyzji o środowiskowych uwarunkowaniach </w:t>
      </w:r>
      <w:r w:rsidR="0091776E" w:rsidRPr="005E0A6B">
        <w:rPr>
          <w:rFonts w:ascii="Times New Roman" w:eastAsia="Times New Roman" w:hAnsi="Times New Roman" w:cs="Times New Roman"/>
          <w:sz w:val="24"/>
          <w:szCs w:val="24"/>
          <w:lang w:eastAsia="pl-PL"/>
        </w:rPr>
        <w:t xml:space="preserve">z dnia </w:t>
      </w:r>
      <w:r w:rsidR="00623995">
        <w:rPr>
          <w:rFonts w:ascii="Times New Roman" w:eastAsia="Times New Roman" w:hAnsi="Times New Roman" w:cs="Times New Roman"/>
          <w:sz w:val="24"/>
          <w:szCs w:val="24"/>
          <w:lang w:eastAsia="pl-PL"/>
        </w:rPr>
        <w:t>29</w:t>
      </w:r>
      <w:r w:rsidR="00480644" w:rsidRPr="005E0A6B">
        <w:rPr>
          <w:rFonts w:ascii="Times New Roman" w:eastAsia="Times New Roman" w:hAnsi="Times New Roman" w:cs="Times New Roman"/>
          <w:sz w:val="24"/>
          <w:szCs w:val="24"/>
          <w:lang w:eastAsia="pl-PL"/>
        </w:rPr>
        <w:t xml:space="preserve"> </w:t>
      </w:r>
      <w:r w:rsidR="00623995">
        <w:rPr>
          <w:rFonts w:ascii="Times New Roman" w:eastAsia="Times New Roman" w:hAnsi="Times New Roman" w:cs="Times New Roman"/>
          <w:sz w:val="24"/>
          <w:szCs w:val="24"/>
          <w:lang w:eastAsia="pl-PL"/>
        </w:rPr>
        <w:t>września</w:t>
      </w:r>
      <w:r w:rsidR="00F65329" w:rsidRPr="005E0A6B">
        <w:rPr>
          <w:rFonts w:ascii="Times New Roman" w:eastAsia="Times New Roman" w:hAnsi="Times New Roman" w:cs="Times New Roman"/>
          <w:sz w:val="24"/>
          <w:szCs w:val="24"/>
          <w:lang w:eastAsia="pl-PL"/>
        </w:rPr>
        <w:t xml:space="preserve"> </w:t>
      </w:r>
      <w:r w:rsidR="0091776E" w:rsidRPr="005E0A6B">
        <w:rPr>
          <w:rFonts w:ascii="Times New Roman" w:eastAsia="Times New Roman" w:hAnsi="Times New Roman" w:cs="Times New Roman"/>
          <w:sz w:val="24"/>
          <w:szCs w:val="24"/>
          <w:lang w:eastAsia="pl-PL"/>
        </w:rPr>
        <w:t>2023 r.,</w:t>
      </w:r>
    </w:p>
    <w:p w14:paraId="3D542C98" w14:textId="77777777" w:rsidR="00EF520A" w:rsidRPr="005E0A6B" w:rsidRDefault="0091776E" w:rsidP="00BC4A0E">
      <w:pPr>
        <w:spacing w:line="360" w:lineRule="auto"/>
        <w:jc w:val="both"/>
        <w:rPr>
          <w:rFonts w:ascii="Times New Roman" w:eastAsia="Times New Roman" w:hAnsi="Times New Roman" w:cs="Times New Roman"/>
          <w:sz w:val="24"/>
          <w:szCs w:val="24"/>
          <w:lang w:eastAsia="pl-PL"/>
        </w:rPr>
      </w:pPr>
      <w:r w:rsidRPr="005E0A6B">
        <w:rPr>
          <w:rFonts w:ascii="Times New Roman" w:eastAsia="Times New Roman" w:hAnsi="Times New Roman" w:cs="Times New Roman"/>
          <w:sz w:val="24"/>
          <w:szCs w:val="24"/>
          <w:lang w:eastAsia="pl-PL"/>
        </w:rPr>
        <w:t>2</w:t>
      </w:r>
      <w:r w:rsidR="00BC4A0E" w:rsidRPr="005E0A6B">
        <w:rPr>
          <w:rFonts w:ascii="Times New Roman" w:eastAsia="Times New Roman" w:hAnsi="Times New Roman" w:cs="Times New Roman"/>
          <w:sz w:val="24"/>
          <w:szCs w:val="24"/>
          <w:lang w:eastAsia="pl-PL"/>
        </w:rPr>
        <w:t>)</w:t>
      </w:r>
      <w:r w:rsidR="00D44CB4" w:rsidRPr="005E0A6B">
        <w:rPr>
          <w:rFonts w:ascii="Times New Roman" w:eastAsia="Times New Roman" w:hAnsi="Times New Roman" w:cs="Times New Roman"/>
          <w:sz w:val="24"/>
          <w:szCs w:val="24"/>
          <w:lang w:eastAsia="pl-PL"/>
        </w:rPr>
        <w:t xml:space="preserve"> </w:t>
      </w:r>
      <w:r w:rsidR="00EF520A" w:rsidRPr="005E0A6B">
        <w:rPr>
          <w:rFonts w:ascii="Times New Roman" w:eastAsia="Times New Roman" w:hAnsi="Times New Roman" w:cs="Times New Roman"/>
          <w:sz w:val="24"/>
          <w:szCs w:val="24"/>
          <w:lang w:eastAsia="pl-PL"/>
        </w:rPr>
        <w:t>Kar</w:t>
      </w:r>
      <w:r w:rsidR="00BC4A0E" w:rsidRPr="005E0A6B">
        <w:rPr>
          <w:rFonts w:ascii="Times New Roman" w:eastAsia="Times New Roman" w:hAnsi="Times New Roman" w:cs="Times New Roman"/>
          <w:sz w:val="24"/>
          <w:szCs w:val="24"/>
          <w:lang w:eastAsia="pl-PL"/>
        </w:rPr>
        <w:t>ta informacyjna przedsięwzięcia</w:t>
      </w:r>
      <w:r w:rsidRPr="005E0A6B">
        <w:rPr>
          <w:rFonts w:ascii="Times New Roman" w:eastAsia="Times New Roman" w:hAnsi="Times New Roman" w:cs="Times New Roman"/>
          <w:sz w:val="24"/>
          <w:szCs w:val="24"/>
          <w:lang w:eastAsia="pl-PL"/>
        </w:rPr>
        <w:t xml:space="preserve"> wraz z załącznikami oraz uzupełnienie KIP</w:t>
      </w:r>
      <w:r w:rsidR="00EF520A" w:rsidRPr="005E0A6B">
        <w:rPr>
          <w:rFonts w:ascii="Times New Roman" w:eastAsia="Times New Roman" w:hAnsi="Times New Roman" w:cs="Times New Roman"/>
          <w:sz w:val="24"/>
          <w:szCs w:val="24"/>
          <w:lang w:eastAsia="pl-PL"/>
        </w:rPr>
        <w:t>,</w:t>
      </w:r>
    </w:p>
    <w:p w14:paraId="613F8FDE" w14:textId="77777777" w:rsidR="00EF520A" w:rsidRPr="005E0A6B" w:rsidRDefault="0091776E" w:rsidP="00BC4A0E">
      <w:pPr>
        <w:spacing w:line="360" w:lineRule="auto"/>
        <w:jc w:val="both"/>
        <w:rPr>
          <w:rFonts w:ascii="Times New Roman" w:eastAsia="Times New Roman" w:hAnsi="Times New Roman" w:cs="Times New Roman"/>
          <w:sz w:val="24"/>
          <w:szCs w:val="24"/>
          <w:lang w:eastAsia="pl-PL"/>
        </w:rPr>
      </w:pPr>
      <w:r w:rsidRPr="005E0A6B">
        <w:rPr>
          <w:rFonts w:ascii="Times New Roman" w:eastAsia="Times New Roman" w:hAnsi="Times New Roman" w:cs="Times New Roman"/>
          <w:sz w:val="24"/>
          <w:szCs w:val="24"/>
          <w:lang w:eastAsia="pl-PL"/>
        </w:rPr>
        <w:t>3</w:t>
      </w:r>
      <w:r w:rsidR="00EF520A" w:rsidRPr="005E0A6B">
        <w:rPr>
          <w:rFonts w:ascii="Times New Roman" w:eastAsia="Times New Roman" w:hAnsi="Times New Roman" w:cs="Times New Roman"/>
          <w:sz w:val="24"/>
          <w:szCs w:val="24"/>
          <w:lang w:eastAsia="pl-PL"/>
        </w:rPr>
        <w:t>)</w:t>
      </w:r>
      <w:r w:rsidR="00D44CB4" w:rsidRPr="005E0A6B">
        <w:rPr>
          <w:rFonts w:ascii="Times New Roman" w:eastAsia="Times New Roman" w:hAnsi="Times New Roman" w:cs="Times New Roman"/>
          <w:sz w:val="24"/>
          <w:szCs w:val="24"/>
          <w:lang w:eastAsia="pl-PL"/>
        </w:rPr>
        <w:t xml:space="preserve"> </w:t>
      </w:r>
      <w:r w:rsidR="00EF520A" w:rsidRPr="005E0A6B">
        <w:rPr>
          <w:rFonts w:ascii="Times New Roman" w:eastAsia="Times New Roman" w:hAnsi="Times New Roman" w:cs="Times New Roman"/>
          <w:sz w:val="24"/>
          <w:szCs w:val="24"/>
          <w:lang w:eastAsia="pl-PL"/>
        </w:rPr>
        <w:t xml:space="preserve">Opinia Państwowego Powiatowego Inspektora Sanitarnego w </w:t>
      </w:r>
      <w:r w:rsidR="00BC4A0E" w:rsidRPr="005E0A6B">
        <w:rPr>
          <w:rFonts w:ascii="Times New Roman" w:eastAsia="Times New Roman" w:hAnsi="Times New Roman" w:cs="Times New Roman"/>
          <w:sz w:val="24"/>
          <w:szCs w:val="24"/>
          <w:lang w:eastAsia="pl-PL"/>
        </w:rPr>
        <w:t>Choszcznie</w:t>
      </w:r>
      <w:r w:rsidR="00F83B40" w:rsidRPr="005E0A6B">
        <w:rPr>
          <w:rFonts w:ascii="Times New Roman" w:eastAsia="Times New Roman" w:hAnsi="Times New Roman" w:cs="Times New Roman"/>
          <w:sz w:val="24"/>
          <w:szCs w:val="24"/>
          <w:lang w:eastAsia="pl-PL"/>
        </w:rPr>
        <w:t>, znak:</w:t>
      </w:r>
      <w:r w:rsidR="00352B43" w:rsidRPr="005E0A6B">
        <w:rPr>
          <w:rFonts w:ascii="Times New Roman" w:eastAsia="Times New Roman" w:hAnsi="Times New Roman" w:cs="Times New Roman"/>
          <w:sz w:val="24"/>
          <w:szCs w:val="24"/>
          <w:lang w:eastAsia="pl-PL"/>
        </w:rPr>
        <w:t xml:space="preserve"> </w:t>
      </w:r>
      <w:r w:rsidR="00F83B40" w:rsidRPr="005E0A6B">
        <w:rPr>
          <w:rFonts w:ascii="Times New Roman" w:eastAsia="Times New Roman" w:hAnsi="Times New Roman" w:cs="Times New Roman"/>
          <w:sz w:val="24"/>
          <w:szCs w:val="24"/>
          <w:lang w:eastAsia="pl-PL"/>
        </w:rPr>
        <w:t>ZNS.9022</w:t>
      </w:r>
      <w:r w:rsidR="00D757FD" w:rsidRPr="005E0A6B">
        <w:rPr>
          <w:rFonts w:ascii="Times New Roman" w:eastAsia="Times New Roman" w:hAnsi="Times New Roman" w:cs="Times New Roman"/>
          <w:sz w:val="24"/>
          <w:szCs w:val="24"/>
          <w:lang w:eastAsia="pl-PL"/>
        </w:rPr>
        <w:t>.</w:t>
      </w:r>
      <w:r w:rsidR="0003178C" w:rsidRPr="005E0A6B">
        <w:rPr>
          <w:rFonts w:ascii="Times New Roman" w:eastAsia="Times New Roman" w:hAnsi="Times New Roman" w:cs="Times New Roman"/>
          <w:sz w:val="24"/>
          <w:szCs w:val="24"/>
          <w:lang w:eastAsia="pl-PL"/>
        </w:rPr>
        <w:t>2.1.41</w:t>
      </w:r>
      <w:r w:rsidR="00352B43" w:rsidRPr="005E0A6B">
        <w:rPr>
          <w:rFonts w:ascii="Times New Roman" w:eastAsia="Times New Roman" w:hAnsi="Times New Roman" w:cs="Times New Roman"/>
          <w:sz w:val="24"/>
          <w:szCs w:val="24"/>
          <w:lang w:eastAsia="pl-PL"/>
        </w:rPr>
        <w:t>.2023</w:t>
      </w:r>
      <w:r w:rsidR="00BC4A0E" w:rsidRPr="005E0A6B">
        <w:rPr>
          <w:rFonts w:ascii="Times New Roman" w:eastAsia="Times New Roman" w:hAnsi="Times New Roman" w:cs="Times New Roman"/>
          <w:sz w:val="24"/>
          <w:szCs w:val="24"/>
          <w:lang w:eastAsia="pl-PL"/>
        </w:rPr>
        <w:t xml:space="preserve"> </w:t>
      </w:r>
      <w:r w:rsidR="00EF520A" w:rsidRPr="005E0A6B">
        <w:rPr>
          <w:rFonts w:ascii="Times New Roman" w:eastAsia="Times New Roman" w:hAnsi="Times New Roman" w:cs="Times New Roman"/>
          <w:sz w:val="24"/>
          <w:szCs w:val="24"/>
          <w:lang w:eastAsia="pl-PL"/>
        </w:rPr>
        <w:t xml:space="preserve">z dnia </w:t>
      </w:r>
      <w:r w:rsidR="00F65329" w:rsidRPr="005E0A6B">
        <w:rPr>
          <w:rFonts w:ascii="Times New Roman" w:eastAsia="Times New Roman" w:hAnsi="Times New Roman" w:cs="Times New Roman"/>
          <w:sz w:val="24"/>
          <w:szCs w:val="24"/>
          <w:lang w:eastAsia="pl-PL"/>
        </w:rPr>
        <w:t>3</w:t>
      </w:r>
      <w:r w:rsidR="0003178C" w:rsidRPr="005E0A6B">
        <w:rPr>
          <w:rFonts w:ascii="Times New Roman" w:eastAsia="Times New Roman" w:hAnsi="Times New Roman" w:cs="Times New Roman"/>
          <w:sz w:val="24"/>
          <w:szCs w:val="24"/>
          <w:lang w:eastAsia="pl-PL"/>
        </w:rPr>
        <w:t>1</w:t>
      </w:r>
      <w:r w:rsidR="00F65329" w:rsidRPr="005E0A6B">
        <w:rPr>
          <w:rFonts w:ascii="Times New Roman" w:eastAsia="Times New Roman" w:hAnsi="Times New Roman" w:cs="Times New Roman"/>
          <w:sz w:val="24"/>
          <w:szCs w:val="24"/>
          <w:lang w:eastAsia="pl-PL"/>
        </w:rPr>
        <w:t xml:space="preserve"> października</w:t>
      </w:r>
      <w:r w:rsidR="00352B43" w:rsidRPr="005E0A6B">
        <w:rPr>
          <w:rFonts w:ascii="Times New Roman" w:eastAsia="Times New Roman" w:hAnsi="Times New Roman" w:cs="Times New Roman"/>
          <w:sz w:val="24"/>
          <w:szCs w:val="24"/>
          <w:lang w:eastAsia="pl-PL"/>
        </w:rPr>
        <w:t xml:space="preserve"> 2023</w:t>
      </w:r>
      <w:r w:rsidR="00D44CB4" w:rsidRPr="005E0A6B">
        <w:rPr>
          <w:rFonts w:ascii="Times New Roman" w:eastAsia="Times New Roman" w:hAnsi="Times New Roman" w:cs="Times New Roman"/>
          <w:sz w:val="24"/>
          <w:szCs w:val="24"/>
          <w:lang w:eastAsia="pl-PL"/>
        </w:rPr>
        <w:t>r. ,</w:t>
      </w:r>
    </w:p>
    <w:p w14:paraId="5E7F30E2" w14:textId="77777777" w:rsidR="00EF520A" w:rsidRPr="005E0A6B" w:rsidRDefault="0091776E" w:rsidP="00BC4A0E">
      <w:pPr>
        <w:spacing w:line="360" w:lineRule="auto"/>
        <w:jc w:val="both"/>
        <w:rPr>
          <w:rFonts w:ascii="Times New Roman" w:eastAsia="Times New Roman" w:hAnsi="Times New Roman" w:cs="Times New Roman"/>
          <w:sz w:val="24"/>
          <w:szCs w:val="24"/>
          <w:lang w:eastAsia="pl-PL"/>
        </w:rPr>
      </w:pPr>
      <w:r w:rsidRPr="005E0A6B">
        <w:rPr>
          <w:rFonts w:ascii="Times New Roman" w:eastAsia="Times New Roman" w:hAnsi="Times New Roman" w:cs="Times New Roman"/>
          <w:sz w:val="24"/>
          <w:szCs w:val="24"/>
          <w:lang w:eastAsia="pl-PL"/>
        </w:rPr>
        <w:t>4</w:t>
      </w:r>
      <w:r w:rsidR="00EF520A" w:rsidRPr="005E0A6B">
        <w:rPr>
          <w:rFonts w:ascii="Times New Roman" w:eastAsia="Times New Roman" w:hAnsi="Times New Roman" w:cs="Times New Roman"/>
          <w:sz w:val="24"/>
          <w:szCs w:val="24"/>
          <w:lang w:eastAsia="pl-PL"/>
        </w:rPr>
        <w:t>)</w:t>
      </w:r>
      <w:r w:rsidR="00D44CB4" w:rsidRPr="005E0A6B">
        <w:rPr>
          <w:rFonts w:ascii="Times New Roman" w:eastAsia="Times New Roman" w:hAnsi="Times New Roman" w:cs="Times New Roman"/>
          <w:sz w:val="24"/>
          <w:szCs w:val="24"/>
          <w:lang w:eastAsia="pl-PL"/>
        </w:rPr>
        <w:t xml:space="preserve"> </w:t>
      </w:r>
      <w:r w:rsidR="00EF520A" w:rsidRPr="005E0A6B">
        <w:rPr>
          <w:rFonts w:ascii="Times New Roman" w:eastAsia="Times New Roman" w:hAnsi="Times New Roman" w:cs="Times New Roman"/>
          <w:sz w:val="24"/>
          <w:szCs w:val="24"/>
          <w:lang w:eastAsia="pl-PL"/>
        </w:rPr>
        <w:t xml:space="preserve">Opinia Regionalnego Dyrektora Ochrony Środowiska w </w:t>
      </w:r>
      <w:r w:rsidR="00BC4A0E" w:rsidRPr="005E0A6B">
        <w:rPr>
          <w:rFonts w:ascii="Times New Roman" w:eastAsia="Times New Roman" w:hAnsi="Times New Roman" w:cs="Times New Roman"/>
          <w:sz w:val="24"/>
          <w:szCs w:val="24"/>
          <w:lang w:eastAsia="pl-PL"/>
        </w:rPr>
        <w:t>Szczecinie</w:t>
      </w:r>
      <w:r w:rsidR="00EF520A" w:rsidRPr="005E0A6B">
        <w:rPr>
          <w:rFonts w:ascii="Times New Roman" w:eastAsia="Times New Roman" w:hAnsi="Times New Roman" w:cs="Times New Roman"/>
          <w:sz w:val="24"/>
          <w:szCs w:val="24"/>
          <w:lang w:eastAsia="pl-PL"/>
        </w:rPr>
        <w:t xml:space="preserve">, znak: </w:t>
      </w:r>
      <w:r w:rsidR="00FB6F20" w:rsidRPr="005E0A6B">
        <w:rPr>
          <w:rFonts w:ascii="Times New Roman" w:eastAsia="Times New Roman" w:hAnsi="Times New Roman" w:cs="Times New Roman"/>
          <w:sz w:val="24"/>
          <w:szCs w:val="24"/>
          <w:lang w:eastAsia="pl-PL"/>
        </w:rPr>
        <w:t>WONS-4220.</w:t>
      </w:r>
      <w:r w:rsidR="0003178C" w:rsidRPr="005E0A6B">
        <w:rPr>
          <w:rFonts w:ascii="Times New Roman" w:eastAsia="Times New Roman" w:hAnsi="Times New Roman" w:cs="Times New Roman"/>
          <w:sz w:val="24"/>
          <w:szCs w:val="24"/>
          <w:lang w:eastAsia="pl-PL"/>
        </w:rPr>
        <w:t>403.2023.KK</w:t>
      </w:r>
      <w:r w:rsidR="00EF520A" w:rsidRPr="005E0A6B">
        <w:rPr>
          <w:rFonts w:ascii="Times New Roman" w:eastAsia="Times New Roman" w:hAnsi="Times New Roman" w:cs="Times New Roman"/>
          <w:sz w:val="24"/>
          <w:szCs w:val="24"/>
          <w:lang w:eastAsia="pl-PL"/>
        </w:rPr>
        <w:t xml:space="preserve"> z dnia </w:t>
      </w:r>
      <w:r w:rsidR="006578EF">
        <w:rPr>
          <w:rFonts w:ascii="Times New Roman" w:eastAsia="Times New Roman" w:hAnsi="Times New Roman" w:cs="Times New Roman"/>
          <w:sz w:val="24"/>
          <w:szCs w:val="24"/>
          <w:lang w:eastAsia="pl-PL"/>
        </w:rPr>
        <w:t>12 stycznia 2024</w:t>
      </w:r>
      <w:r w:rsidR="00EF520A" w:rsidRPr="005E0A6B">
        <w:rPr>
          <w:rFonts w:ascii="Times New Roman" w:eastAsia="Times New Roman" w:hAnsi="Times New Roman" w:cs="Times New Roman"/>
          <w:sz w:val="24"/>
          <w:szCs w:val="24"/>
          <w:lang w:eastAsia="pl-PL"/>
        </w:rPr>
        <w:t>r.,</w:t>
      </w:r>
    </w:p>
    <w:p w14:paraId="508323E5" w14:textId="77777777" w:rsidR="00325949" w:rsidRPr="005E0A6B" w:rsidRDefault="0091776E" w:rsidP="00325949">
      <w:pPr>
        <w:spacing w:line="360" w:lineRule="auto"/>
        <w:jc w:val="both"/>
        <w:rPr>
          <w:rFonts w:ascii="Times New Roman" w:eastAsia="Times New Roman" w:hAnsi="Times New Roman" w:cs="Times New Roman"/>
          <w:sz w:val="24"/>
          <w:szCs w:val="24"/>
          <w:lang w:eastAsia="pl-PL"/>
        </w:rPr>
      </w:pPr>
      <w:r w:rsidRPr="005E0A6B">
        <w:rPr>
          <w:rFonts w:ascii="Times New Roman" w:eastAsia="Times New Roman" w:hAnsi="Times New Roman" w:cs="Times New Roman"/>
          <w:sz w:val="24"/>
          <w:szCs w:val="24"/>
          <w:lang w:eastAsia="pl-PL"/>
        </w:rPr>
        <w:t>5</w:t>
      </w:r>
      <w:r w:rsidR="00EF520A" w:rsidRPr="005E0A6B">
        <w:rPr>
          <w:rFonts w:ascii="Times New Roman" w:eastAsia="Times New Roman" w:hAnsi="Times New Roman" w:cs="Times New Roman"/>
          <w:sz w:val="24"/>
          <w:szCs w:val="24"/>
          <w:lang w:eastAsia="pl-PL"/>
        </w:rPr>
        <w:t>)Opinia Państwowego Gospodarstwa Wodnego Wody</w:t>
      </w:r>
      <w:r w:rsidR="00BC4A0E" w:rsidRPr="005E0A6B">
        <w:rPr>
          <w:rFonts w:ascii="Times New Roman" w:eastAsia="Times New Roman" w:hAnsi="Times New Roman" w:cs="Times New Roman"/>
          <w:sz w:val="24"/>
          <w:szCs w:val="24"/>
          <w:lang w:eastAsia="pl-PL"/>
        </w:rPr>
        <w:t xml:space="preserve"> </w:t>
      </w:r>
      <w:r w:rsidR="00EF520A" w:rsidRPr="005E0A6B">
        <w:rPr>
          <w:rFonts w:ascii="Times New Roman" w:eastAsia="Times New Roman" w:hAnsi="Times New Roman" w:cs="Times New Roman"/>
          <w:sz w:val="24"/>
          <w:szCs w:val="24"/>
          <w:lang w:eastAsia="pl-PL"/>
        </w:rPr>
        <w:t xml:space="preserve">Polskie, znak: </w:t>
      </w:r>
      <w:r w:rsidR="00F83B40" w:rsidRPr="005E0A6B">
        <w:rPr>
          <w:rFonts w:ascii="Times New Roman" w:eastAsia="Times New Roman" w:hAnsi="Times New Roman" w:cs="Times New Roman"/>
          <w:sz w:val="24"/>
          <w:szCs w:val="24"/>
          <w:lang w:eastAsia="pl-PL"/>
        </w:rPr>
        <w:t>SZ.Z</w:t>
      </w:r>
      <w:r w:rsidR="00D757FD" w:rsidRPr="005E0A6B">
        <w:rPr>
          <w:rFonts w:ascii="Times New Roman" w:eastAsia="Times New Roman" w:hAnsi="Times New Roman" w:cs="Times New Roman"/>
          <w:sz w:val="24"/>
          <w:szCs w:val="24"/>
          <w:lang w:eastAsia="pl-PL"/>
        </w:rPr>
        <w:t>ZŚ.</w:t>
      </w:r>
      <w:r w:rsidR="00E17E19" w:rsidRPr="005E0A6B">
        <w:rPr>
          <w:rFonts w:ascii="Times New Roman" w:eastAsia="Times New Roman" w:hAnsi="Times New Roman" w:cs="Times New Roman"/>
          <w:sz w:val="24"/>
          <w:szCs w:val="24"/>
          <w:lang w:eastAsia="pl-PL"/>
        </w:rPr>
        <w:t>3.</w:t>
      </w:r>
      <w:r w:rsidR="0003178C" w:rsidRPr="005E0A6B">
        <w:rPr>
          <w:rFonts w:ascii="Times New Roman" w:eastAsia="Times New Roman" w:hAnsi="Times New Roman" w:cs="Times New Roman"/>
          <w:sz w:val="24"/>
          <w:szCs w:val="24"/>
          <w:lang w:eastAsia="pl-PL"/>
        </w:rPr>
        <w:t>4901.196</w:t>
      </w:r>
      <w:r w:rsidR="00F65329" w:rsidRPr="005E0A6B">
        <w:rPr>
          <w:rFonts w:ascii="Times New Roman" w:eastAsia="Times New Roman" w:hAnsi="Times New Roman" w:cs="Times New Roman"/>
          <w:sz w:val="24"/>
          <w:szCs w:val="24"/>
          <w:lang w:eastAsia="pl-PL"/>
        </w:rPr>
        <w:t>.</w:t>
      </w:r>
      <w:r w:rsidR="0097466C" w:rsidRPr="005E0A6B">
        <w:rPr>
          <w:rFonts w:ascii="Times New Roman" w:eastAsia="Times New Roman" w:hAnsi="Times New Roman" w:cs="Times New Roman"/>
          <w:sz w:val="24"/>
          <w:szCs w:val="24"/>
          <w:lang w:eastAsia="pl-PL"/>
        </w:rPr>
        <w:t xml:space="preserve">2023.OS </w:t>
      </w:r>
      <w:r w:rsidR="0003178C" w:rsidRPr="005E0A6B">
        <w:rPr>
          <w:rFonts w:ascii="Times New Roman" w:eastAsia="Times New Roman" w:hAnsi="Times New Roman" w:cs="Times New Roman"/>
          <w:sz w:val="24"/>
          <w:szCs w:val="24"/>
          <w:lang w:eastAsia="pl-PL"/>
        </w:rPr>
        <w:t>z dnia 31</w:t>
      </w:r>
      <w:r w:rsidR="00F65329" w:rsidRPr="005E0A6B">
        <w:rPr>
          <w:rFonts w:ascii="Times New Roman" w:eastAsia="Times New Roman" w:hAnsi="Times New Roman" w:cs="Times New Roman"/>
          <w:sz w:val="24"/>
          <w:szCs w:val="24"/>
          <w:lang w:eastAsia="pl-PL"/>
        </w:rPr>
        <w:t xml:space="preserve"> października</w:t>
      </w:r>
      <w:r w:rsidR="0097466C" w:rsidRPr="005E0A6B">
        <w:rPr>
          <w:rFonts w:ascii="Times New Roman" w:eastAsia="Times New Roman" w:hAnsi="Times New Roman" w:cs="Times New Roman"/>
          <w:sz w:val="24"/>
          <w:szCs w:val="24"/>
          <w:lang w:eastAsia="pl-PL"/>
        </w:rPr>
        <w:t xml:space="preserve"> 2023</w:t>
      </w:r>
      <w:r w:rsidR="00EF520A" w:rsidRPr="005E0A6B">
        <w:rPr>
          <w:rFonts w:ascii="Times New Roman" w:eastAsia="Times New Roman" w:hAnsi="Times New Roman" w:cs="Times New Roman"/>
          <w:sz w:val="24"/>
          <w:szCs w:val="24"/>
          <w:lang w:eastAsia="pl-PL"/>
        </w:rPr>
        <w:t xml:space="preserve">r. </w:t>
      </w:r>
    </w:p>
    <w:p w14:paraId="5204E135" w14:textId="77777777" w:rsidR="00071115" w:rsidRPr="005E0A6B" w:rsidRDefault="00E3402C" w:rsidP="00484DCE">
      <w:pPr>
        <w:spacing w:line="360" w:lineRule="auto"/>
        <w:ind w:left="3540" w:firstLine="708"/>
        <w:jc w:val="both"/>
        <w:rPr>
          <w:rFonts w:ascii="Times New Roman" w:eastAsia="Times New Roman" w:hAnsi="Times New Roman" w:cs="Times New Roman"/>
          <w:sz w:val="24"/>
          <w:szCs w:val="24"/>
          <w:lang w:eastAsia="pl-PL"/>
        </w:rPr>
      </w:pPr>
      <w:r w:rsidRPr="005E0A6B">
        <w:rPr>
          <w:rFonts w:ascii="Times New Roman" w:hAnsi="Times New Roman" w:cs="Times New Roman"/>
          <w:b/>
          <w:sz w:val="24"/>
          <w:szCs w:val="24"/>
        </w:rPr>
        <w:t>orzeka</w:t>
      </w:r>
      <w:r w:rsidR="00C34C99" w:rsidRPr="005E0A6B">
        <w:rPr>
          <w:rFonts w:ascii="Times New Roman" w:hAnsi="Times New Roman" w:cs="Times New Roman"/>
          <w:b/>
          <w:sz w:val="24"/>
          <w:szCs w:val="24"/>
        </w:rPr>
        <w:t>m</w:t>
      </w:r>
    </w:p>
    <w:p w14:paraId="20408001" w14:textId="769C195A" w:rsidR="00581172" w:rsidRPr="00546191" w:rsidRDefault="00362D5E" w:rsidP="00581172">
      <w:pPr>
        <w:spacing w:line="360" w:lineRule="auto"/>
        <w:jc w:val="both"/>
        <w:rPr>
          <w:rFonts w:ascii="Times New Roman" w:eastAsia="Times New Roman" w:hAnsi="Times New Roman" w:cs="Times New Roman"/>
          <w:b/>
          <w:sz w:val="24"/>
          <w:szCs w:val="24"/>
          <w:lang w:eastAsia="pl-PL"/>
        </w:rPr>
      </w:pPr>
      <w:r w:rsidRPr="005E0A6B">
        <w:rPr>
          <w:rFonts w:ascii="Times New Roman" w:hAnsi="Times New Roman" w:cs="Times New Roman"/>
          <w:b/>
          <w:sz w:val="24"/>
          <w:szCs w:val="24"/>
        </w:rPr>
        <w:t xml:space="preserve">I. </w:t>
      </w:r>
      <w:r w:rsidR="000E6A76" w:rsidRPr="005E0A6B">
        <w:rPr>
          <w:rFonts w:ascii="Times New Roman" w:hAnsi="Times New Roman" w:cs="Times New Roman"/>
          <w:b/>
          <w:sz w:val="24"/>
          <w:szCs w:val="24"/>
        </w:rPr>
        <w:t>Stwierdzam</w:t>
      </w:r>
      <w:r w:rsidR="00E3402C" w:rsidRPr="005E0A6B">
        <w:rPr>
          <w:rFonts w:ascii="Times New Roman" w:hAnsi="Times New Roman" w:cs="Times New Roman"/>
          <w:b/>
          <w:sz w:val="24"/>
          <w:szCs w:val="24"/>
        </w:rPr>
        <w:t xml:space="preserve"> brak potrzeby przeprowadzenia oceny oddziaływania na środowisko</w:t>
      </w:r>
      <w:r w:rsidR="00E3402C" w:rsidRPr="005E0A6B">
        <w:rPr>
          <w:rFonts w:ascii="Times New Roman" w:hAnsi="Times New Roman" w:cs="Times New Roman"/>
          <w:sz w:val="24"/>
          <w:szCs w:val="24"/>
        </w:rPr>
        <w:t xml:space="preserve"> dla przedsięwzięcia pod nazwą:</w:t>
      </w:r>
      <w:r w:rsidR="000E6A76" w:rsidRPr="005E0A6B">
        <w:rPr>
          <w:rFonts w:ascii="Times New Roman" w:hAnsi="Times New Roman" w:cs="Times New Roman"/>
          <w:sz w:val="24"/>
          <w:szCs w:val="24"/>
        </w:rPr>
        <w:t xml:space="preserve"> </w:t>
      </w:r>
      <w:r w:rsidR="00BB7D33" w:rsidRPr="005E0A6B">
        <w:rPr>
          <w:rFonts w:ascii="Times New Roman" w:hAnsi="Times New Roman" w:cs="Times New Roman"/>
          <w:b/>
          <w:sz w:val="24"/>
          <w:szCs w:val="24"/>
          <w:lang w:eastAsia="zh-CN"/>
        </w:rPr>
        <w:t>„</w:t>
      </w:r>
      <w:r w:rsidR="00754A7B">
        <w:rPr>
          <w:rFonts w:ascii="Times New Roman" w:hAnsi="Times New Roman" w:cs="Times New Roman"/>
          <w:b/>
          <w:sz w:val="24"/>
          <w:szCs w:val="24"/>
          <w:lang w:eastAsia="zh-CN"/>
        </w:rPr>
        <w:t xml:space="preserve">Budowa </w:t>
      </w:r>
      <w:r w:rsidR="00BB7D33" w:rsidRPr="005E0A6B">
        <w:rPr>
          <w:rFonts w:ascii="Times New Roman" w:hAnsi="Times New Roman" w:cs="Times New Roman"/>
          <w:b/>
          <w:sz w:val="24"/>
          <w:szCs w:val="24"/>
          <w:lang w:eastAsia="zh-CN"/>
        </w:rPr>
        <w:t xml:space="preserve">zespołu elektrowni fotowoltaicznych „Krzęcin CP” wraz z niezbędną infrastrukturą techniczną </w:t>
      </w:r>
      <w:r w:rsidR="00581172">
        <w:rPr>
          <w:rFonts w:ascii="Times New Roman" w:hAnsi="Times New Roman" w:cs="Times New Roman"/>
          <w:b/>
          <w:sz w:val="24"/>
          <w:szCs w:val="24"/>
          <w:lang w:eastAsia="zh-CN"/>
        </w:rPr>
        <w:t xml:space="preserve">w obrębie geodezyjnym Nowy Klukom, Słonice, gmina Krzęcin” </w:t>
      </w:r>
      <w:r w:rsidR="00581172" w:rsidRPr="00546191">
        <w:rPr>
          <w:rFonts w:ascii="Times New Roman" w:hAnsi="Times New Roman" w:cs="Times New Roman"/>
          <w:b/>
          <w:sz w:val="24"/>
          <w:szCs w:val="24"/>
          <w:lang w:eastAsia="zh-CN"/>
        </w:rPr>
        <w:t xml:space="preserve">zlokalizowanych </w:t>
      </w:r>
      <w:r w:rsidR="00BB7D33" w:rsidRPr="00546191">
        <w:rPr>
          <w:rFonts w:ascii="Times New Roman" w:hAnsi="Times New Roman" w:cs="Times New Roman"/>
          <w:b/>
          <w:sz w:val="24"/>
          <w:szCs w:val="24"/>
          <w:lang w:eastAsia="zh-CN"/>
        </w:rPr>
        <w:t xml:space="preserve">na działce inwestycyjnej o nr ewid. 127/5 obręb Nowy Klukom  </w:t>
      </w:r>
      <w:r w:rsidR="00581172" w:rsidRPr="00546191">
        <w:rPr>
          <w:rFonts w:ascii="Times New Roman" w:hAnsi="Times New Roman" w:cs="Times New Roman"/>
          <w:b/>
          <w:sz w:val="24"/>
          <w:szCs w:val="24"/>
          <w:lang w:eastAsia="zh-CN"/>
        </w:rPr>
        <w:t>oraz na działkach o nr ewid. 8/2, 9,17,18 obręb Słonice (gmina Krzęcin, powiat choszczeński).</w:t>
      </w:r>
    </w:p>
    <w:p w14:paraId="657B605B" w14:textId="77777777" w:rsidR="00362D5E" w:rsidRPr="005E0A6B" w:rsidRDefault="00362D5E" w:rsidP="00362D5E">
      <w:pPr>
        <w:spacing w:line="360" w:lineRule="auto"/>
        <w:jc w:val="both"/>
        <w:rPr>
          <w:rFonts w:ascii="Times New Roman" w:eastAsia="Times New Roman" w:hAnsi="Times New Roman" w:cs="Times New Roman"/>
          <w:b/>
          <w:sz w:val="24"/>
          <w:szCs w:val="24"/>
          <w:lang w:eastAsia="pl-PL"/>
        </w:rPr>
      </w:pPr>
    </w:p>
    <w:p w14:paraId="492C7387" w14:textId="77777777" w:rsidR="006E4812" w:rsidRDefault="006E4812" w:rsidP="00563F4D">
      <w:pPr>
        <w:spacing w:line="360" w:lineRule="auto"/>
        <w:jc w:val="both"/>
        <w:rPr>
          <w:rFonts w:ascii="Times New Roman" w:eastAsia="Times New Roman" w:hAnsi="Times New Roman" w:cs="Times New Roman"/>
          <w:b/>
          <w:sz w:val="24"/>
          <w:szCs w:val="24"/>
          <w:lang w:eastAsia="pl-PL"/>
        </w:rPr>
      </w:pPr>
    </w:p>
    <w:p w14:paraId="4958CE2B" w14:textId="77777777" w:rsidR="00C919F5" w:rsidRDefault="00563F4D" w:rsidP="00C919F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II. </w:t>
      </w:r>
      <w:r w:rsidRPr="00563F4D">
        <w:rPr>
          <w:rFonts w:ascii="Times New Roman" w:hAnsi="Times New Roman" w:cs="Times New Roman"/>
          <w:b/>
          <w:sz w:val="24"/>
          <w:szCs w:val="24"/>
        </w:rPr>
        <w:t>Określam następujące warunki korzystania ze środowiska w fazie realizacji i eksploatacji ze szczególnym uwzględnieniem konieczności ochrony cennych wartości przyrodniczych</w:t>
      </w:r>
      <w:r w:rsidR="006142D0">
        <w:rPr>
          <w:rFonts w:ascii="Times New Roman" w:hAnsi="Times New Roman" w:cs="Times New Roman"/>
          <w:b/>
          <w:sz w:val="24"/>
          <w:szCs w:val="24"/>
        </w:rPr>
        <w:t xml:space="preserve"> oraz chroniące środowisko gruntowo-wodne:</w:t>
      </w:r>
    </w:p>
    <w:p w14:paraId="6EEA3670" w14:textId="77777777" w:rsidR="00D81CFF" w:rsidRPr="00D81CFF" w:rsidRDefault="00D81CFF"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D81CFF">
        <w:rPr>
          <w:rFonts w:ascii="Times New Roman" w:hAnsi="Times New Roman" w:cs="Times New Roman"/>
          <w:sz w:val="24"/>
          <w:szCs w:val="24"/>
        </w:rPr>
        <w:t>Dla zachowania prawidłowego funkcjonowania urządzeń wodnych należy zachować jego drożność, właściwy stan techniczny oraz kierunek odpływu wód.</w:t>
      </w:r>
    </w:p>
    <w:p w14:paraId="2A375954" w14:textId="77777777" w:rsidR="00D81CFF" w:rsidRDefault="00D81CFF"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2. Zgodnie z art. 192 ust. 1 pkt 1 w nawiązaniu do art. 17 ust. 1 pkt 3 ustawy z dnia 20 lipca 2017 r. Prawo wodne zakazuje się niszczenia lub uszkadzania urządzeń wodnych.</w:t>
      </w:r>
    </w:p>
    <w:p w14:paraId="286AC20F" w14:textId="77777777" w:rsidR="00D81CFF" w:rsidRDefault="00D81CFF"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3. Zgodnie z art. 234 ustawy z dnia 20 lipca 20</w:t>
      </w:r>
      <w:r w:rsidR="008347C1">
        <w:rPr>
          <w:rFonts w:ascii="Times New Roman" w:hAnsi="Times New Roman" w:cs="Times New Roman"/>
          <w:sz w:val="24"/>
          <w:szCs w:val="24"/>
        </w:rPr>
        <w:t>17 r. Prawo wodne właściciel gruntu nie może mi.in. zmieniać kierunku i natężenia odpływu znajdujących się na jego gruncie wód opadowych lub roztopowych ani kierunku odpływu wód ze źródeł ze szkodą dla gruntów sąsiednich.</w:t>
      </w:r>
    </w:p>
    <w:p w14:paraId="22A38B6C" w14:textId="77777777" w:rsidR="008347C1" w:rsidRDefault="008347C1"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 przypadku uszkodzenia </w:t>
      </w:r>
      <w:r w:rsidR="002A22BE">
        <w:rPr>
          <w:rFonts w:ascii="Times New Roman" w:hAnsi="Times New Roman" w:cs="Times New Roman"/>
          <w:sz w:val="24"/>
          <w:szCs w:val="24"/>
        </w:rPr>
        <w:t>urządzeń wodnych przy wykonywaniu prac ziemnych Inwestor zobowiązany jest do naprawy powstałych uszkodzeń, w sposób zapewniający zachowanie dotychczasowych funkcji tych urządzeń.</w:t>
      </w:r>
    </w:p>
    <w:p w14:paraId="77287D21" w14:textId="77777777" w:rsidR="002A22BE" w:rsidRDefault="002A22BE"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 przypadku konieczności wykonania urządzeń wodnych wymagane jest uzyskanie pozwolenia wodnoprawnego, zgodnie z art. 389 pkt 6 ustawy z dnia 20 lipca </w:t>
      </w:r>
      <w:r w:rsidR="0043006F">
        <w:rPr>
          <w:rFonts w:ascii="Times New Roman" w:hAnsi="Times New Roman" w:cs="Times New Roman"/>
          <w:sz w:val="24"/>
          <w:szCs w:val="24"/>
        </w:rPr>
        <w:t>2017 r. Prawo wodne.</w:t>
      </w:r>
    </w:p>
    <w:p w14:paraId="67556574" w14:textId="77777777" w:rsidR="0043006F" w:rsidRDefault="0043006F"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6. Prace wymagające odwodnienia wykopów powinny być zrealizowane, w jak najkrótszym terminie, w zależności od przyjętej technologii prace wymagają zgłoszenia wodnoprawnego zgodnie z art. 394 ust. 1 pkt 5 lub pozwolenia wodnoprawnego zgodnie z art. 35 ust. 3 pkt 8 ustawy z dnia 20 lipca 2017 r. Prawo wodne.</w:t>
      </w:r>
    </w:p>
    <w:p w14:paraId="522206C1" w14:textId="77777777" w:rsidR="0043006F" w:rsidRDefault="0043006F"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7. W trakcie budowy należy korzystać z maszyn, urządzeń oraz pojazdów sprawnych technicznie.</w:t>
      </w:r>
    </w:p>
    <w:p w14:paraId="7E69FE5D" w14:textId="77777777" w:rsidR="0043006F" w:rsidRDefault="0043006F"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8. Podczas trwania prac budowlanych należy nie dopuścić do przedostania się do wód powierzchniowych i ziemi substancji ropopochodnych z maszyn, urządzeń i środków transportu oraz innych substancji szkodliwych, natomiast w przypadku wycieku tych substancji należy zastosować sorbent lub płyn do neutralizacji cieczy ropopochodnych, a zanieczyszczony materiał przekazać do unieszkodliwienia.</w:t>
      </w:r>
    </w:p>
    <w:p w14:paraId="43503756" w14:textId="77777777" w:rsidR="0043006F" w:rsidRDefault="005F7C0B"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9. Podłoże zaplecza budowy należy zabezpieczyć przed ewentualnym wyciekiem</w:t>
      </w:r>
      <w:r w:rsidR="004120CF">
        <w:rPr>
          <w:rFonts w:ascii="Times New Roman" w:hAnsi="Times New Roman" w:cs="Times New Roman"/>
          <w:sz w:val="24"/>
          <w:szCs w:val="24"/>
        </w:rPr>
        <w:t xml:space="preserve"> </w:t>
      </w:r>
      <w:r>
        <w:rPr>
          <w:rFonts w:ascii="Times New Roman" w:hAnsi="Times New Roman" w:cs="Times New Roman"/>
          <w:sz w:val="24"/>
          <w:szCs w:val="24"/>
        </w:rPr>
        <w:t xml:space="preserve">substancji ropopochodnych </w:t>
      </w:r>
      <w:r w:rsidR="00C73378">
        <w:rPr>
          <w:rFonts w:ascii="Times New Roman" w:hAnsi="Times New Roman" w:cs="Times New Roman"/>
          <w:sz w:val="24"/>
          <w:szCs w:val="24"/>
        </w:rPr>
        <w:t>z urządzeń i maszyn oraz środków transportu, a w miejsca przeznaczone do składowania substancji podatnych na przenikanie do gleby należy położyć materiały izolacyjne.</w:t>
      </w:r>
    </w:p>
    <w:p w14:paraId="7767BA53" w14:textId="77777777" w:rsidR="00C73378" w:rsidRDefault="00C73378"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10. Inwestycję w fazie budowy, jak i realizacji należy prowadzić w sposób wykluczający pogorszenie stanu wód, przy zastosowaniu środków (procedur i technologii) zapobiegających rozprzestrzenianiu się i likwidujących ewentualne zanieczyszczenia powstałe w trakcje jej realizacji. </w:t>
      </w:r>
    </w:p>
    <w:p w14:paraId="61640B6B" w14:textId="77777777" w:rsidR="003860B1" w:rsidRDefault="003860B1"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11. Zagospodarować </w:t>
      </w:r>
      <w:r w:rsidR="00110920">
        <w:rPr>
          <w:rFonts w:ascii="Times New Roman" w:hAnsi="Times New Roman" w:cs="Times New Roman"/>
          <w:sz w:val="24"/>
          <w:szCs w:val="24"/>
        </w:rPr>
        <w:t>teren pod farmę fotowoltaiczną przy zachowaniu terenu wolnego od zabudowy o szerokości minimum 10 m;</w:t>
      </w:r>
    </w:p>
    <w:p w14:paraId="5616FF15" w14:textId="77777777" w:rsidR="00110920" w:rsidRDefault="00110920"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 pomiędzy ogrodzeniem a granicą działki nr 127/4 obręb Nowy Klukom graniczą od północy z terenem inwestycyjnym obejmującym działkę nr 127/5 obręb</w:t>
      </w:r>
      <w:r w:rsidR="00D9387A">
        <w:rPr>
          <w:rFonts w:ascii="Times New Roman" w:hAnsi="Times New Roman" w:cs="Times New Roman"/>
          <w:sz w:val="24"/>
          <w:szCs w:val="24"/>
        </w:rPr>
        <w:t xml:space="preserve"> Nowy Klukom,</w:t>
      </w:r>
    </w:p>
    <w:p w14:paraId="4B44A218" w14:textId="77777777" w:rsidR="00D9387A" w:rsidRDefault="00D9387A"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 pomiędzy ogrodzeniem a granicą działki nr 16 obręb Słonice graniczącą od północy z terenem inwestycyjnym obejmują</w:t>
      </w:r>
      <w:r w:rsidR="00482F01">
        <w:rPr>
          <w:rFonts w:ascii="Times New Roman" w:hAnsi="Times New Roman" w:cs="Times New Roman"/>
          <w:sz w:val="24"/>
          <w:szCs w:val="24"/>
        </w:rPr>
        <w:t>cym działkę nr 17 obręb Słonice.</w:t>
      </w:r>
    </w:p>
    <w:p w14:paraId="230B47EA" w14:textId="77777777" w:rsidR="00D9387A" w:rsidRDefault="00D9387A" w:rsidP="00D81C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12. Ogrodzić teren farmy </w:t>
      </w:r>
      <w:r w:rsidR="00CD0BFA">
        <w:rPr>
          <w:rFonts w:ascii="Times New Roman" w:hAnsi="Times New Roman" w:cs="Times New Roman"/>
          <w:sz w:val="24"/>
          <w:szCs w:val="24"/>
        </w:rPr>
        <w:t>fotowoltaicznej w sposób umożliwiający migrację drobnych zwierząt przez teren zajęty pod instalację, poprzez pozostawienie przerwy o wysokości minimum 20 cm pomiędzy ogrodzeniem a gruntem, bez ostrych zakończeń.</w:t>
      </w:r>
    </w:p>
    <w:p w14:paraId="02D2A3A5" w14:textId="77777777" w:rsidR="00C919F5" w:rsidRDefault="00CD0BFA" w:rsidP="00CD0BFA">
      <w:pPr>
        <w:spacing w:line="360" w:lineRule="auto"/>
        <w:jc w:val="both"/>
        <w:rPr>
          <w:rFonts w:ascii="Times New Roman" w:hAnsi="Times New Roman" w:cs="Times New Roman"/>
          <w:sz w:val="24"/>
          <w:szCs w:val="24"/>
        </w:rPr>
      </w:pPr>
      <w:r>
        <w:rPr>
          <w:rFonts w:ascii="Times New Roman" w:hAnsi="Times New Roman" w:cs="Times New Roman"/>
          <w:sz w:val="24"/>
          <w:szCs w:val="24"/>
        </w:rPr>
        <w:t>13. Prowadzić codzienną kontrolę wykopów pozostawione w okresie nieprowadzenia prac wykopy zabezpieczyć przed możliwością wpadania do  nich drobnych zwierząt a w przypadku ich uwięzienia, osobniki przenieść do odpowiedniego dla danego gatunku siedliska, znajdującego się poza zasięgiem oddziaływania inwestycji.</w:t>
      </w:r>
    </w:p>
    <w:p w14:paraId="65DC96EE" w14:textId="77777777" w:rsidR="00CD0BFA" w:rsidRDefault="0007220B" w:rsidP="00CD0B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14. W przypadku konieczności mechanicznego wykaszania terenu inwestycyjnego w okresie lęgowym awifauny, czynność tą wykonywać po przeprowadzeniu przez eksperta przyrodnika przeglądu terenu pod kątem jego zasiedlenia przez ptaki, przed podjęciem tych prac i potwierdzeniu braku stanowisk lęgowych, w przypadku stwierdzenia ich występowania, </w:t>
      </w:r>
      <w:r w:rsidR="0041394D">
        <w:rPr>
          <w:rFonts w:ascii="Times New Roman" w:hAnsi="Times New Roman" w:cs="Times New Roman"/>
          <w:sz w:val="24"/>
          <w:szCs w:val="24"/>
        </w:rPr>
        <w:t xml:space="preserve">należy </w:t>
      </w:r>
      <w:r w:rsidR="00CF5BD7">
        <w:rPr>
          <w:rFonts w:ascii="Times New Roman" w:hAnsi="Times New Roman" w:cs="Times New Roman"/>
          <w:sz w:val="24"/>
          <w:szCs w:val="24"/>
        </w:rPr>
        <w:t>wstrzymać prace oraz podjąć działania określone przez eksperta, w tym uzyskać stosowne zezwolenia w tym zakresie. Prace należy prowadzić od środkowej do zewnętrznej części farmy fotowoltaicznej.</w:t>
      </w:r>
    </w:p>
    <w:p w14:paraId="5A9705D3" w14:textId="77777777" w:rsidR="00CF5BD7" w:rsidRDefault="00CF5BD7" w:rsidP="00CD0BFA">
      <w:pPr>
        <w:spacing w:line="360" w:lineRule="auto"/>
        <w:jc w:val="both"/>
        <w:rPr>
          <w:rFonts w:ascii="Times New Roman" w:hAnsi="Times New Roman" w:cs="Times New Roman"/>
          <w:sz w:val="24"/>
          <w:szCs w:val="24"/>
        </w:rPr>
      </w:pPr>
      <w:r>
        <w:rPr>
          <w:rFonts w:ascii="Times New Roman" w:hAnsi="Times New Roman" w:cs="Times New Roman"/>
          <w:sz w:val="24"/>
          <w:szCs w:val="24"/>
        </w:rPr>
        <w:t>15. W przypadku montażu na farmie systemu monitoringu, należy wyposażyć go w funkcje bez wydawania głośnych komend.</w:t>
      </w:r>
    </w:p>
    <w:p w14:paraId="6EC74691" w14:textId="77777777" w:rsidR="00CF5BD7" w:rsidRDefault="00CF5BD7" w:rsidP="00CD0BF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16. Nie utrzymywać stałego oświetlenia terenu farmy fotowoltaicznej i jego ogrodzenia.</w:t>
      </w:r>
    </w:p>
    <w:p w14:paraId="6DEB1D7D" w14:textId="77777777" w:rsidR="00CF5BD7" w:rsidRDefault="00CF5BD7" w:rsidP="00CD0BFA">
      <w:pPr>
        <w:spacing w:line="360" w:lineRule="auto"/>
        <w:jc w:val="both"/>
        <w:rPr>
          <w:rFonts w:ascii="Times New Roman" w:hAnsi="Times New Roman" w:cs="Times New Roman"/>
          <w:sz w:val="24"/>
          <w:szCs w:val="24"/>
        </w:rPr>
      </w:pPr>
      <w:r>
        <w:rPr>
          <w:rFonts w:ascii="Times New Roman" w:hAnsi="Times New Roman" w:cs="Times New Roman"/>
          <w:sz w:val="24"/>
          <w:szCs w:val="24"/>
        </w:rPr>
        <w:t>17. Przedłożyć Regionalnemu Dyrektorowi Ochrony Środowiska w Szczecinie w terminie 1 miesiąca od oddania inwestycji do eksploatacji sprawozdanie z zastosowanych rozwiązań chroniących środowisko przyrodnicze (udokumentowane stosowną dokumentacją graficzną w zakresie powsta</w:t>
      </w:r>
      <w:r w:rsidR="00986E90">
        <w:rPr>
          <w:rFonts w:ascii="Times New Roman" w:hAnsi="Times New Roman" w:cs="Times New Roman"/>
          <w:sz w:val="24"/>
          <w:szCs w:val="24"/>
        </w:rPr>
        <w:t xml:space="preserve">łego ternu wolnego od zabudowy) w sposób umożliwiający identyfikację granic działek nr 16 obręb Słonice oraz 127/4 obręb Nowy Klukom w stosunku do planowanego ogrodzenia. </w:t>
      </w:r>
    </w:p>
    <w:p w14:paraId="6FD72524" w14:textId="77777777" w:rsidR="00482F01" w:rsidRPr="00A83831" w:rsidRDefault="00563F4D" w:rsidP="00482F01">
      <w:pPr>
        <w:spacing w:line="360" w:lineRule="auto"/>
        <w:jc w:val="both"/>
        <w:rPr>
          <w:rFonts w:ascii="Times New Roman" w:eastAsia="Times New Roman" w:hAnsi="Times New Roman" w:cs="Times New Roman"/>
          <w:b/>
          <w:sz w:val="24"/>
          <w:szCs w:val="24"/>
          <w:lang w:eastAsia="pl-PL"/>
        </w:rPr>
      </w:pPr>
      <w:r w:rsidRPr="00563F4D">
        <w:rPr>
          <w:rFonts w:ascii="Times New Roman" w:hAnsi="Times New Roman" w:cs="Times New Roman"/>
          <w:b/>
          <w:sz w:val="24"/>
          <w:szCs w:val="24"/>
        </w:rPr>
        <w:t>III</w:t>
      </w:r>
      <w:r>
        <w:rPr>
          <w:rFonts w:ascii="Times New Roman" w:hAnsi="Times New Roman" w:cs="Times New Roman"/>
          <w:sz w:val="24"/>
          <w:szCs w:val="24"/>
        </w:rPr>
        <w:t xml:space="preserve">. </w:t>
      </w:r>
      <w:r w:rsidR="00E3402C" w:rsidRPr="000E6A76">
        <w:rPr>
          <w:rFonts w:ascii="Times New Roman" w:hAnsi="Times New Roman" w:cs="Times New Roman"/>
          <w:sz w:val="24"/>
          <w:szCs w:val="24"/>
        </w:rPr>
        <w:t>Charakterystyka przedsięwzięcia</w:t>
      </w:r>
      <w:r w:rsidR="000E6A76">
        <w:rPr>
          <w:rFonts w:ascii="Times New Roman" w:hAnsi="Times New Roman" w:cs="Times New Roman"/>
          <w:sz w:val="24"/>
          <w:szCs w:val="24"/>
        </w:rPr>
        <w:t xml:space="preserve"> </w:t>
      </w:r>
      <w:r w:rsidR="00482F01">
        <w:rPr>
          <w:rFonts w:ascii="Times New Roman" w:hAnsi="Times New Roman" w:cs="Times New Roman"/>
          <w:sz w:val="24"/>
          <w:szCs w:val="24"/>
        </w:rPr>
        <w:t xml:space="preserve">pod nazwą </w:t>
      </w:r>
      <w:r w:rsidR="00482F01" w:rsidRPr="005E0A6B">
        <w:rPr>
          <w:rFonts w:ascii="Times New Roman" w:hAnsi="Times New Roman" w:cs="Times New Roman"/>
          <w:b/>
          <w:sz w:val="24"/>
          <w:szCs w:val="24"/>
          <w:lang w:eastAsia="zh-CN"/>
        </w:rPr>
        <w:t>„</w:t>
      </w:r>
      <w:r w:rsidR="00482F01">
        <w:rPr>
          <w:rFonts w:ascii="Times New Roman" w:hAnsi="Times New Roman" w:cs="Times New Roman"/>
          <w:b/>
          <w:sz w:val="24"/>
          <w:szCs w:val="24"/>
          <w:lang w:eastAsia="zh-CN"/>
        </w:rPr>
        <w:t xml:space="preserve">Budowa </w:t>
      </w:r>
      <w:r w:rsidR="00482F01" w:rsidRPr="005E0A6B">
        <w:rPr>
          <w:rFonts w:ascii="Times New Roman" w:hAnsi="Times New Roman" w:cs="Times New Roman"/>
          <w:b/>
          <w:sz w:val="24"/>
          <w:szCs w:val="24"/>
          <w:lang w:eastAsia="zh-CN"/>
        </w:rPr>
        <w:t xml:space="preserve">zespołu elektrowni fotowoltaicznych „Krzęcin CP” wraz z niezbędną infrastrukturą techniczną </w:t>
      </w:r>
      <w:r w:rsidR="00482F01">
        <w:rPr>
          <w:rFonts w:ascii="Times New Roman" w:hAnsi="Times New Roman" w:cs="Times New Roman"/>
          <w:b/>
          <w:sz w:val="24"/>
          <w:szCs w:val="24"/>
          <w:lang w:eastAsia="zh-CN"/>
        </w:rPr>
        <w:t xml:space="preserve">w obrębie geodezyjnym Nowy Klukom, Słonice, gmina Krzęcin” </w:t>
      </w:r>
      <w:r w:rsidR="00482F01" w:rsidRPr="004E175A">
        <w:rPr>
          <w:rFonts w:ascii="Times New Roman" w:hAnsi="Times New Roman" w:cs="Times New Roman"/>
          <w:bCs/>
          <w:sz w:val="24"/>
          <w:szCs w:val="24"/>
          <w:lang w:eastAsia="zh-CN"/>
        </w:rPr>
        <w:t>zlokalizowanych na działce inwestycyjnej o nr ewid. 127/5 obręb Nowy Klukom oraz na działkach o nr ewid. 8/2, 9,17,18 obręb Słonice (gmina Krzęcin</w:t>
      </w:r>
      <w:r w:rsidR="00482F01">
        <w:rPr>
          <w:rFonts w:ascii="Times New Roman" w:hAnsi="Times New Roman" w:cs="Times New Roman"/>
          <w:bCs/>
          <w:sz w:val="24"/>
          <w:szCs w:val="24"/>
          <w:lang w:eastAsia="zh-CN"/>
        </w:rPr>
        <w:t>,</w:t>
      </w:r>
      <w:r w:rsidR="00482F01" w:rsidRPr="004E175A">
        <w:rPr>
          <w:rFonts w:ascii="Times New Roman" w:hAnsi="Times New Roman" w:cs="Times New Roman"/>
          <w:bCs/>
          <w:sz w:val="24"/>
          <w:szCs w:val="24"/>
          <w:lang w:eastAsia="zh-CN"/>
        </w:rPr>
        <w:t xml:space="preserve"> powiat choszczeński)</w:t>
      </w:r>
      <w:r w:rsidR="00FD566B">
        <w:rPr>
          <w:rFonts w:ascii="Times New Roman" w:hAnsi="Times New Roman" w:cs="Times New Roman"/>
          <w:sz w:val="24"/>
          <w:szCs w:val="24"/>
          <w:lang w:eastAsia="zh-CN"/>
        </w:rPr>
        <w:t>,</w:t>
      </w:r>
      <w:r w:rsidR="00482F01">
        <w:rPr>
          <w:rFonts w:ascii="Times New Roman" w:hAnsi="Times New Roman" w:cs="Times New Roman"/>
          <w:b/>
          <w:sz w:val="24"/>
          <w:szCs w:val="24"/>
          <w:lang w:eastAsia="zh-CN"/>
        </w:rPr>
        <w:t xml:space="preserve"> </w:t>
      </w:r>
      <w:r w:rsidR="00482F01" w:rsidRPr="006D1E66">
        <w:rPr>
          <w:rFonts w:ascii="Times New Roman" w:hAnsi="Times New Roman" w:cs="Times New Roman"/>
          <w:sz w:val="24"/>
          <w:szCs w:val="24"/>
        </w:rPr>
        <w:t>jest załącznikiem niniejszej decyzji.</w:t>
      </w:r>
    </w:p>
    <w:p w14:paraId="2BB8C31A" w14:textId="77777777" w:rsidR="000E6A76" w:rsidRPr="00A83831" w:rsidRDefault="000E6A76" w:rsidP="000E6A76">
      <w:pPr>
        <w:spacing w:line="360" w:lineRule="auto"/>
        <w:jc w:val="both"/>
        <w:rPr>
          <w:rFonts w:ascii="Times New Roman" w:eastAsia="Times New Roman" w:hAnsi="Times New Roman" w:cs="Times New Roman"/>
          <w:b/>
          <w:sz w:val="24"/>
          <w:szCs w:val="24"/>
          <w:lang w:eastAsia="pl-PL"/>
        </w:rPr>
      </w:pPr>
    </w:p>
    <w:p w14:paraId="6A217B02" w14:textId="77777777" w:rsidR="00EE4705" w:rsidRPr="00EE4705" w:rsidRDefault="00EE4705" w:rsidP="00941921">
      <w:pPr>
        <w:spacing w:line="360" w:lineRule="auto"/>
        <w:ind w:left="3540" w:firstLine="708"/>
        <w:jc w:val="both"/>
        <w:rPr>
          <w:rFonts w:ascii="Times New Roman" w:hAnsi="Times New Roman" w:cs="Times New Roman"/>
          <w:b/>
          <w:sz w:val="24"/>
          <w:szCs w:val="24"/>
        </w:rPr>
      </w:pPr>
      <w:r w:rsidRPr="00EE4705">
        <w:rPr>
          <w:rFonts w:ascii="Times New Roman" w:hAnsi="Times New Roman" w:cs="Times New Roman"/>
          <w:b/>
          <w:sz w:val="24"/>
          <w:szCs w:val="24"/>
        </w:rPr>
        <w:t>Uzasadnienie</w:t>
      </w:r>
    </w:p>
    <w:p w14:paraId="2178EF45" w14:textId="77777777" w:rsidR="00C85477" w:rsidRDefault="00F85667" w:rsidP="004B2668">
      <w:pPr>
        <w:spacing w:line="360" w:lineRule="auto"/>
        <w:jc w:val="both"/>
        <w:rPr>
          <w:rFonts w:ascii="Times New Roman" w:hAnsi="Times New Roman" w:cs="Times New Roman"/>
          <w:sz w:val="24"/>
          <w:szCs w:val="24"/>
        </w:rPr>
      </w:pPr>
      <w:r>
        <w:rPr>
          <w:rFonts w:ascii="Times New Roman" w:eastAsia="Times New Roman" w:hAnsi="Times New Roman" w:cs="Times New Roman"/>
          <w:b/>
          <w:sz w:val="24"/>
          <w:szCs w:val="20"/>
          <w:lang w:eastAsia="zh-CN"/>
        </w:rPr>
        <w:tab/>
      </w:r>
      <w:r w:rsidR="005F461C">
        <w:rPr>
          <w:rFonts w:ascii="Times New Roman" w:eastAsia="Times New Roman" w:hAnsi="Times New Roman" w:cs="Times New Roman"/>
          <w:sz w:val="24"/>
          <w:szCs w:val="20"/>
          <w:lang w:eastAsia="zh-CN"/>
        </w:rPr>
        <w:t xml:space="preserve">W dniu </w:t>
      </w:r>
      <w:r w:rsidR="00CF01A9">
        <w:rPr>
          <w:rFonts w:ascii="Times New Roman" w:hAnsi="Times New Roman" w:cs="Times New Roman"/>
          <w:sz w:val="24"/>
          <w:szCs w:val="24"/>
        </w:rPr>
        <w:t>4 października</w:t>
      </w:r>
      <w:r w:rsidR="005F461C">
        <w:rPr>
          <w:rFonts w:ascii="Times New Roman" w:hAnsi="Times New Roman" w:cs="Times New Roman"/>
          <w:sz w:val="24"/>
          <w:szCs w:val="24"/>
        </w:rPr>
        <w:t xml:space="preserve"> 2023</w:t>
      </w:r>
      <w:r w:rsidR="00A81E0B">
        <w:rPr>
          <w:rFonts w:ascii="Times New Roman" w:hAnsi="Times New Roman" w:cs="Times New Roman"/>
          <w:sz w:val="24"/>
          <w:szCs w:val="24"/>
        </w:rPr>
        <w:t xml:space="preserve">r. </w:t>
      </w:r>
      <w:r w:rsidR="00744328">
        <w:rPr>
          <w:rFonts w:ascii="Times New Roman" w:hAnsi="Times New Roman" w:cs="Times New Roman"/>
          <w:sz w:val="24"/>
          <w:szCs w:val="24"/>
        </w:rPr>
        <w:t>do tut. urzędu wpłyną</w:t>
      </w:r>
      <w:r w:rsidR="00591905">
        <w:rPr>
          <w:rFonts w:ascii="Times New Roman" w:hAnsi="Times New Roman" w:cs="Times New Roman"/>
          <w:sz w:val="24"/>
          <w:szCs w:val="24"/>
        </w:rPr>
        <w:t xml:space="preserve">ł wniosek przedłożony przez </w:t>
      </w:r>
      <w:r w:rsidR="004F2224">
        <w:rPr>
          <w:rFonts w:ascii="Times New Roman" w:hAnsi="Times New Roman" w:cs="Times New Roman"/>
          <w:sz w:val="24"/>
          <w:szCs w:val="24"/>
        </w:rPr>
        <w:t>RWE Renewables Poland Sp. z o.o</w:t>
      </w:r>
      <w:r w:rsidR="00A80916">
        <w:rPr>
          <w:rFonts w:ascii="Times New Roman" w:hAnsi="Times New Roman" w:cs="Times New Roman"/>
          <w:sz w:val="24"/>
          <w:szCs w:val="24"/>
        </w:rPr>
        <w:t>.</w:t>
      </w:r>
      <w:r w:rsidR="004F2224">
        <w:rPr>
          <w:rFonts w:ascii="Times New Roman" w:hAnsi="Times New Roman" w:cs="Times New Roman"/>
          <w:sz w:val="24"/>
          <w:szCs w:val="24"/>
        </w:rPr>
        <w:t xml:space="preserve"> </w:t>
      </w:r>
      <w:r w:rsidR="00591905">
        <w:rPr>
          <w:rFonts w:ascii="Times New Roman" w:hAnsi="Times New Roman" w:cs="Times New Roman"/>
          <w:sz w:val="24"/>
          <w:szCs w:val="24"/>
        </w:rPr>
        <w:t xml:space="preserve">z siedzibą </w:t>
      </w:r>
      <w:r w:rsidR="004B2668">
        <w:rPr>
          <w:rFonts w:ascii="Times New Roman" w:hAnsi="Times New Roman" w:cs="Times New Roman"/>
          <w:sz w:val="24"/>
          <w:szCs w:val="24"/>
        </w:rPr>
        <w:t xml:space="preserve">ul. </w:t>
      </w:r>
      <w:r w:rsidR="00C85477" w:rsidRPr="000A0BD9">
        <w:rPr>
          <w:rFonts w:ascii="Times New Roman" w:hAnsi="Times New Roman" w:cs="Times New Roman"/>
          <w:sz w:val="24"/>
          <w:szCs w:val="24"/>
        </w:rPr>
        <w:t>Rondo Daszyńskiego 1, 00-843 Warszawa</w:t>
      </w:r>
      <w:r w:rsidR="00C85477">
        <w:rPr>
          <w:rFonts w:ascii="Times New Roman" w:hAnsi="Times New Roman" w:cs="Times New Roman"/>
          <w:sz w:val="24"/>
          <w:szCs w:val="24"/>
        </w:rPr>
        <w:t xml:space="preserve"> </w:t>
      </w:r>
      <w:r w:rsidR="00591905" w:rsidRPr="00EF520A">
        <w:rPr>
          <w:rFonts w:ascii="Times New Roman" w:eastAsia="Times New Roman" w:hAnsi="Times New Roman" w:cs="Times New Roman"/>
          <w:sz w:val="24"/>
          <w:szCs w:val="24"/>
          <w:lang w:eastAsia="pl-PL"/>
        </w:rPr>
        <w:t>w sprawie</w:t>
      </w:r>
      <w:r w:rsidR="00591905">
        <w:rPr>
          <w:rFonts w:ascii="Times New Roman" w:hAnsi="Times New Roman" w:cs="Times New Roman"/>
          <w:sz w:val="24"/>
          <w:szCs w:val="24"/>
        </w:rPr>
        <w:t xml:space="preserve"> </w:t>
      </w:r>
      <w:r w:rsidR="00C85477">
        <w:rPr>
          <w:rFonts w:ascii="Times New Roman" w:eastAsia="Times New Roman" w:hAnsi="Times New Roman" w:cs="Times New Roman"/>
          <w:sz w:val="24"/>
          <w:szCs w:val="24"/>
          <w:lang w:eastAsia="pl-PL"/>
        </w:rPr>
        <w:t xml:space="preserve">wydania </w:t>
      </w:r>
      <w:r w:rsidR="005F461C" w:rsidRPr="00EF520A">
        <w:rPr>
          <w:rFonts w:ascii="Times New Roman" w:eastAsia="Times New Roman" w:hAnsi="Times New Roman" w:cs="Times New Roman"/>
          <w:sz w:val="24"/>
          <w:szCs w:val="24"/>
          <w:lang w:eastAsia="pl-PL"/>
        </w:rPr>
        <w:t>decyzji o środowiskowych uwarunkowaniach</w:t>
      </w:r>
      <w:r w:rsidR="00C85477">
        <w:rPr>
          <w:rFonts w:ascii="Times New Roman" w:eastAsia="Times New Roman" w:hAnsi="Times New Roman" w:cs="Times New Roman"/>
          <w:sz w:val="24"/>
          <w:szCs w:val="24"/>
          <w:lang w:eastAsia="pl-PL"/>
        </w:rPr>
        <w:t xml:space="preserve"> dla przedsięwzięcia </w:t>
      </w:r>
      <w:r w:rsidR="00F73C10" w:rsidRPr="00F73C10">
        <w:rPr>
          <w:rFonts w:ascii="Times New Roman" w:hAnsi="Times New Roman" w:cs="Times New Roman"/>
          <w:sz w:val="24"/>
          <w:szCs w:val="24"/>
        </w:rPr>
        <w:t>pod nazwą:</w:t>
      </w:r>
      <w:r w:rsidR="00591905">
        <w:rPr>
          <w:rFonts w:ascii="Times New Roman" w:hAnsi="Times New Roman" w:cs="Times New Roman"/>
          <w:sz w:val="24"/>
          <w:szCs w:val="24"/>
        </w:rPr>
        <w:t xml:space="preserve"> </w:t>
      </w:r>
      <w:r w:rsidR="00C85477" w:rsidRPr="00F73C10">
        <w:rPr>
          <w:rFonts w:ascii="Times New Roman" w:hAnsi="Times New Roman" w:cs="Times New Roman"/>
          <w:sz w:val="24"/>
          <w:szCs w:val="24"/>
        </w:rPr>
        <w:t>:</w:t>
      </w:r>
      <w:r w:rsidR="00C85477">
        <w:rPr>
          <w:rFonts w:ascii="Times New Roman" w:hAnsi="Times New Roman" w:cs="Times New Roman"/>
          <w:sz w:val="24"/>
          <w:szCs w:val="24"/>
        </w:rPr>
        <w:t xml:space="preserve"> </w:t>
      </w:r>
      <w:r w:rsidR="00C85477" w:rsidRPr="005E0A6B">
        <w:rPr>
          <w:rFonts w:ascii="Times New Roman" w:hAnsi="Times New Roman" w:cs="Times New Roman"/>
          <w:b/>
          <w:sz w:val="24"/>
          <w:szCs w:val="24"/>
          <w:lang w:eastAsia="zh-CN"/>
        </w:rPr>
        <w:t>„</w:t>
      </w:r>
      <w:r w:rsidR="00C85477">
        <w:rPr>
          <w:rFonts w:ascii="Times New Roman" w:hAnsi="Times New Roman" w:cs="Times New Roman"/>
          <w:b/>
          <w:sz w:val="24"/>
          <w:szCs w:val="24"/>
          <w:lang w:eastAsia="zh-CN"/>
        </w:rPr>
        <w:t xml:space="preserve">Budowa </w:t>
      </w:r>
      <w:r w:rsidR="00C85477" w:rsidRPr="005E0A6B">
        <w:rPr>
          <w:rFonts w:ascii="Times New Roman" w:hAnsi="Times New Roman" w:cs="Times New Roman"/>
          <w:b/>
          <w:sz w:val="24"/>
          <w:szCs w:val="24"/>
          <w:lang w:eastAsia="zh-CN"/>
        </w:rPr>
        <w:t xml:space="preserve">zespołu elektrowni fotowoltaicznych „Krzęcin CP” wraz z niezbędną infrastrukturą techniczną </w:t>
      </w:r>
      <w:r w:rsidR="00C85477">
        <w:rPr>
          <w:rFonts w:ascii="Times New Roman" w:hAnsi="Times New Roman" w:cs="Times New Roman"/>
          <w:b/>
          <w:sz w:val="24"/>
          <w:szCs w:val="24"/>
          <w:lang w:eastAsia="zh-CN"/>
        </w:rPr>
        <w:t xml:space="preserve">w obrębie geodezyjnym Nowy Klukom, Słonice, gmina Krzęcin” </w:t>
      </w:r>
      <w:r w:rsidR="00C85477" w:rsidRPr="004E175A">
        <w:rPr>
          <w:rFonts w:ascii="Times New Roman" w:hAnsi="Times New Roman" w:cs="Times New Roman"/>
          <w:bCs/>
          <w:sz w:val="24"/>
          <w:szCs w:val="24"/>
          <w:lang w:eastAsia="zh-CN"/>
        </w:rPr>
        <w:t>zlokalizowanych na działce inwestycyjnej o nr ewid. 127/5 obręb Nowy Klukom oraz na działkach o nr ewid. 8/2, 9,17,18 obręb Słonice (gmina Krzęcin</w:t>
      </w:r>
      <w:r w:rsidR="00C85477">
        <w:rPr>
          <w:rFonts w:ascii="Times New Roman" w:hAnsi="Times New Roman" w:cs="Times New Roman"/>
          <w:bCs/>
          <w:sz w:val="24"/>
          <w:szCs w:val="24"/>
          <w:lang w:eastAsia="zh-CN"/>
        </w:rPr>
        <w:t>,</w:t>
      </w:r>
      <w:r w:rsidR="00C85477" w:rsidRPr="004E175A">
        <w:rPr>
          <w:rFonts w:ascii="Times New Roman" w:hAnsi="Times New Roman" w:cs="Times New Roman"/>
          <w:bCs/>
          <w:sz w:val="24"/>
          <w:szCs w:val="24"/>
          <w:lang w:eastAsia="zh-CN"/>
        </w:rPr>
        <w:t xml:space="preserve"> powiat choszczeński)</w:t>
      </w:r>
      <w:r w:rsidR="00C85477">
        <w:rPr>
          <w:rFonts w:ascii="Times New Roman" w:hAnsi="Times New Roman" w:cs="Times New Roman"/>
          <w:bCs/>
          <w:sz w:val="24"/>
          <w:szCs w:val="24"/>
          <w:lang w:eastAsia="zh-CN"/>
        </w:rPr>
        <w:t>.</w:t>
      </w:r>
    </w:p>
    <w:p w14:paraId="377FE0FD" w14:textId="77777777" w:rsidR="002148D0" w:rsidRDefault="008F3A93" w:rsidP="002148D0">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hAnsi="Times New Roman" w:cs="Times New Roman"/>
          <w:sz w:val="24"/>
          <w:szCs w:val="24"/>
        </w:rPr>
        <w:tab/>
      </w:r>
      <w:r w:rsidR="002148D0">
        <w:rPr>
          <w:rFonts w:ascii="Times New Roman" w:eastAsia="Times New Roman" w:hAnsi="Times New Roman" w:cs="Times New Roman"/>
          <w:sz w:val="24"/>
          <w:szCs w:val="20"/>
          <w:lang w:eastAsia="zh-CN"/>
        </w:rPr>
        <w:t>Zgodnie z § 3 ust.1 pkt 54</w:t>
      </w:r>
      <w:r>
        <w:rPr>
          <w:rFonts w:ascii="Times New Roman" w:eastAsia="Times New Roman" w:hAnsi="Times New Roman" w:cs="Times New Roman"/>
          <w:sz w:val="24"/>
          <w:szCs w:val="20"/>
          <w:lang w:eastAsia="zh-CN"/>
        </w:rPr>
        <w:t xml:space="preserve">a </w:t>
      </w:r>
      <w:r w:rsidR="002148D0">
        <w:rPr>
          <w:rFonts w:ascii="Times New Roman" w:eastAsia="Times New Roman" w:hAnsi="Times New Roman" w:cs="Times New Roman"/>
          <w:sz w:val="24"/>
          <w:szCs w:val="20"/>
          <w:lang w:eastAsia="zh-CN"/>
        </w:rPr>
        <w:t>lit. b rozporządzenia Rady Ministrów z dnia 10 września 2019 r. w sprawie przedsięwzięć mogących znacząco oddziaływać na środowisko przedmiotowa inwestycja zalicza się do przedsięwzięć mogących potencjalnie znac</w:t>
      </w:r>
      <w:r w:rsidR="008547E8">
        <w:rPr>
          <w:rFonts w:ascii="Times New Roman" w:eastAsia="Times New Roman" w:hAnsi="Times New Roman" w:cs="Times New Roman"/>
          <w:sz w:val="24"/>
          <w:szCs w:val="20"/>
          <w:lang w:eastAsia="zh-CN"/>
        </w:rPr>
        <w:t>ząco oddziaływać na środowisko tj. zabudowa przemysłowa, w tym zabudowa systemami fotowoltaicznymi, lub magazynowa, wraz z towarzyszącą jej infrastrukturą, o powierzchni zabudowy nie mniejszej niż 1 ha na obszarach nie objętych formami ochrony przyrody lub w jej otulinach.</w:t>
      </w:r>
    </w:p>
    <w:p w14:paraId="3FE72938" w14:textId="77777777" w:rsidR="00736A34" w:rsidRDefault="002148D0"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Na podstawie </w:t>
      </w:r>
      <w:r w:rsidR="00736A34">
        <w:rPr>
          <w:rFonts w:ascii="Times New Roman" w:eastAsia="Times New Roman" w:hAnsi="Times New Roman" w:cs="Times New Roman"/>
          <w:sz w:val="24"/>
          <w:szCs w:val="20"/>
          <w:lang w:eastAsia="zh-CN"/>
        </w:rPr>
        <w:t xml:space="preserve">art. 75 ust.1 pkt 4 </w:t>
      </w:r>
      <w:r w:rsidR="00B20D74">
        <w:rPr>
          <w:rFonts w:ascii="Times New Roman" w:eastAsia="Times New Roman" w:hAnsi="Times New Roman" w:cs="Times New Roman"/>
          <w:sz w:val="24"/>
          <w:szCs w:val="20"/>
          <w:lang w:eastAsia="zh-CN"/>
        </w:rPr>
        <w:t xml:space="preserve">przywołanej ustawy ooś </w:t>
      </w:r>
      <w:r>
        <w:rPr>
          <w:rFonts w:ascii="Times New Roman" w:eastAsia="Times New Roman" w:hAnsi="Times New Roman" w:cs="Times New Roman"/>
          <w:sz w:val="24"/>
          <w:szCs w:val="20"/>
          <w:lang w:eastAsia="zh-CN"/>
        </w:rPr>
        <w:t xml:space="preserve">stwierdzono, że </w:t>
      </w:r>
      <w:r w:rsidR="00B20D74">
        <w:rPr>
          <w:rFonts w:ascii="Times New Roman" w:eastAsia="Times New Roman" w:hAnsi="Times New Roman" w:cs="Times New Roman"/>
          <w:sz w:val="24"/>
          <w:szCs w:val="20"/>
          <w:lang w:eastAsia="zh-CN"/>
        </w:rPr>
        <w:t xml:space="preserve">organem właściwym </w:t>
      </w:r>
      <w:r>
        <w:rPr>
          <w:rFonts w:ascii="Times New Roman" w:eastAsia="Times New Roman" w:hAnsi="Times New Roman" w:cs="Times New Roman"/>
          <w:sz w:val="24"/>
          <w:szCs w:val="20"/>
          <w:lang w:eastAsia="zh-CN"/>
        </w:rPr>
        <w:t xml:space="preserve">do wydania decyzji środowiskowej </w:t>
      </w:r>
      <w:r w:rsidR="00B20D74">
        <w:rPr>
          <w:rFonts w:ascii="Times New Roman" w:eastAsia="Times New Roman" w:hAnsi="Times New Roman" w:cs="Times New Roman"/>
          <w:sz w:val="24"/>
          <w:szCs w:val="20"/>
          <w:lang w:eastAsia="zh-CN"/>
        </w:rPr>
        <w:t>jest Wójt Gminy Krzęcin.</w:t>
      </w:r>
    </w:p>
    <w:p w14:paraId="222524FC" w14:textId="77777777" w:rsidR="006C3A82" w:rsidRDefault="006B4047"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lastRenderedPageBreak/>
        <w:tab/>
        <w:t xml:space="preserve">Mając powyższe na uwadze, po stwierdzeniu </w:t>
      </w:r>
      <w:r w:rsidR="00523BA2">
        <w:rPr>
          <w:rFonts w:ascii="Times New Roman" w:eastAsia="Times New Roman" w:hAnsi="Times New Roman" w:cs="Times New Roman"/>
          <w:sz w:val="24"/>
          <w:szCs w:val="20"/>
          <w:lang w:eastAsia="zh-CN"/>
        </w:rPr>
        <w:t xml:space="preserve">kompletności wniosku, Wójt Gminy Krzęcin w dniu </w:t>
      </w:r>
      <w:r w:rsidR="004A7FA5">
        <w:rPr>
          <w:rFonts w:ascii="Times New Roman" w:eastAsia="Times New Roman" w:hAnsi="Times New Roman" w:cs="Times New Roman"/>
          <w:sz w:val="24"/>
          <w:szCs w:val="20"/>
          <w:lang w:eastAsia="zh-CN"/>
        </w:rPr>
        <w:t>17 października 20</w:t>
      </w:r>
      <w:r w:rsidR="00523BA2">
        <w:rPr>
          <w:rFonts w:ascii="Times New Roman" w:eastAsia="Times New Roman" w:hAnsi="Times New Roman" w:cs="Times New Roman"/>
          <w:sz w:val="24"/>
          <w:szCs w:val="20"/>
          <w:lang w:eastAsia="zh-CN"/>
        </w:rPr>
        <w:t>23 r.</w:t>
      </w:r>
      <w:r w:rsidR="0005163F">
        <w:rPr>
          <w:rFonts w:ascii="Times New Roman" w:eastAsia="Times New Roman" w:hAnsi="Times New Roman" w:cs="Times New Roman"/>
          <w:sz w:val="24"/>
          <w:szCs w:val="20"/>
          <w:lang w:eastAsia="zh-CN"/>
        </w:rPr>
        <w:t xml:space="preserve"> obwieszczeniem</w:t>
      </w:r>
      <w:r w:rsidR="00523BA2">
        <w:rPr>
          <w:rFonts w:ascii="Times New Roman" w:eastAsia="Times New Roman" w:hAnsi="Times New Roman" w:cs="Times New Roman"/>
          <w:sz w:val="24"/>
          <w:szCs w:val="20"/>
          <w:lang w:eastAsia="zh-CN"/>
        </w:rPr>
        <w:t xml:space="preserve"> </w:t>
      </w:r>
      <w:r w:rsidR="0005163F">
        <w:rPr>
          <w:rFonts w:ascii="Times New Roman" w:eastAsia="Times New Roman" w:hAnsi="Times New Roman" w:cs="Times New Roman"/>
          <w:sz w:val="24"/>
          <w:szCs w:val="20"/>
          <w:lang w:eastAsia="zh-CN"/>
        </w:rPr>
        <w:t xml:space="preserve">znak: </w:t>
      </w:r>
      <w:r w:rsidR="004A7FA5">
        <w:rPr>
          <w:rFonts w:ascii="Times New Roman" w:eastAsia="Times New Roman" w:hAnsi="Times New Roman" w:cs="Times New Roman"/>
          <w:sz w:val="24"/>
          <w:szCs w:val="20"/>
          <w:lang w:eastAsia="zh-CN"/>
        </w:rPr>
        <w:t>ZPOŚ.I.6220.8</w:t>
      </w:r>
      <w:r w:rsidR="00523BA2">
        <w:rPr>
          <w:rFonts w:ascii="Times New Roman" w:eastAsia="Times New Roman" w:hAnsi="Times New Roman" w:cs="Times New Roman"/>
          <w:sz w:val="24"/>
          <w:szCs w:val="20"/>
          <w:lang w:eastAsia="zh-CN"/>
        </w:rPr>
        <w:t>.</w:t>
      </w:r>
      <w:r w:rsidR="00E64A4E">
        <w:rPr>
          <w:rFonts w:ascii="Times New Roman" w:eastAsia="Times New Roman" w:hAnsi="Times New Roman" w:cs="Times New Roman"/>
          <w:sz w:val="24"/>
          <w:szCs w:val="20"/>
          <w:lang w:eastAsia="zh-CN"/>
        </w:rPr>
        <w:t>2.</w:t>
      </w:r>
      <w:r w:rsidR="00523BA2">
        <w:rPr>
          <w:rFonts w:ascii="Times New Roman" w:eastAsia="Times New Roman" w:hAnsi="Times New Roman" w:cs="Times New Roman"/>
          <w:sz w:val="24"/>
          <w:szCs w:val="20"/>
          <w:lang w:eastAsia="zh-CN"/>
        </w:rPr>
        <w:t>2023.AK wszczął postępowanie w sprawie wydania decyzji o środowiskowych uwarunk</w:t>
      </w:r>
      <w:r w:rsidR="0005163F">
        <w:rPr>
          <w:rFonts w:ascii="Times New Roman" w:eastAsia="Times New Roman" w:hAnsi="Times New Roman" w:cs="Times New Roman"/>
          <w:sz w:val="24"/>
          <w:szCs w:val="20"/>
          <w:lang w:eastAsia="zh-CN"/>
        </w:rPr>
        <w:t>owaniach dla ww</w:t>
      </w:r>
      <w:r w:rsidR="003F2472">
        <w:rPr>
          <w:rFonts w:ascii="Times New Roman" w:eastAsia="Times New Roman" w:hAnsi="Times New Roman" w:cs="Times New Roman"/>
          <w:sz w:val="24"/>
          <w:szCs w:val="20"/>
          <w:lang w:eastAsia="zh-CN"/>
        </w:rPr>
        <w:t>.</w:t>
      </w:r>
      <w:r w:rsidR="0005163F">
        <w:rPr>
          <w:rFonts w:ascii="Times New Roman" w:eastAsia="Times New Roman" w:hAnsi="Times New Roman" w:cs="Times New Roman"/>
          <w:sz w:val="24"/>
          <w:szCs w:val="20"/>
          <w:lang w:eastAsia="zh-CN"/>
        </w:rPr>
        <w:t xml:space="preserve"> przedsięwzięcia i powiadomił </w:t>
      </w:r>
      <w:r w:rsidR="00937FB3">
        <w:rPr>
          <w:rFonts w:ascii="Times New Roman" w:eastAsia="Times New Roman" w:hAnsi="Times New Roman" w:cs="Times New Roman"/>
          <w:sz w:val="24"/>
          <w:szCs w:val="20"/>
          <w:lang w:eastAsia="zh-CN"/>
        </w:rPr>
        <w:t xml:space="preserve">strony o wszczęciu postępowania w sprawie oraz zapewnił możliwość zapoznania się z aktami sprawy, składania uwag, wniosków i zastrzeżeń. Stroną postępowania w sprawie wydania decyzji o środowiskowych uwarunkowaniach jest wnioskodawca oraz podmiot, któremu przysługuje prawo rzeczowe do nieruchomości, na której będzie realizowane przedsięwzięcie oraz znajdujących się w odległości 100 m od granicy terenu inwestycyjnego. Z uwagi na fakt, że liczba stron postępowania przekracza 10 powiadomienie stron o wszczęciu postępowania nastąpiło przez obwieszczenie, które podano do publicznej wiadomości poprzez umieszczenie na stronie internetowej Biuletynu Informacji Publicznej Urzędu Gminy w Krzęcinie oraz na tablicy ogłoszeń </w:t>
      </w:r>
      <w:r w:rsidR="00DD0365">
        <w:rPr>
          <w:rFonts w:ascii="Times New Roman" w:eastAsia="Times New Roman" w:hAnsi="Times New Roman" w:cs="Times New Roman"/>
          <w:sz w:val="24"/>
          <w:szCs w:val="20"/>
          <w:lang w:eastAsia="zh-CN"/>
        </w:rPr>
        <w:t>w miejscowościach</w:t>
      </w:r>
      <w:r w:rsidR="005C2C21">
        <w:rPr>
          <w:rFonts w:ascii="Times New Roman" w:eastAsia="Times New Roman" w:hAnsi="Times New Roman" w:cs="Times New Roman"/>
          <w:sz w:val="24"/>
          <w:szCs w:val="20"/>
          <w:lang w:eastAsia="zh-CN"/>
        </w:rPr>
        <w:t xml:space="preserve"> </w:t>
      </w:r>
      <w:r w:rsidR="00E64A4E">
        <w:rPr>
          <w:rFonts w:ascii="Times New Roman" w:eastAsia="Times New Roman" w:hAnsi="Times New Roman" w:cs="Times New Roman"/>
          <w:sz w:val="24"/>
          <w:szCs w:val="20"/>
          <w:lang w:eastAsia="zh-CN"/>
        </w:rPr>
        <w:t>Nowy Klukom</w:t>
      </w:r>
      <w:r w:rsidR="004A7FA5">
        <w:rPr>
          <w:rFonts w:ascii="Times New Roman" w:eastAsia="Times New Roman" w:hAnsi="Times New Roman" w:cs="Times New Roman"/>
          <w:sz w:val="24"/>
          <w:szCs w:val="20"/>
          <w:lang w:eastAsia="zh-CN"/>
        </w:rPr>
        <w:t>, Słonice.</w:t>
      </w:r>
    </w:p>
    <w:p w14:paraId="060890A5" w14:textId="77777777" w:rsidR="009E265F" w:rsidRPr="009D4962" w:rsidRDefault="004D425E" w:rsidP="009D4962">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009D4962">
        <w:rPr>
          <w:rFonts w:ascii="Times New Roman" w:eastAsia="Times New Roman" w:hAnsi="Times New Roman" w:cs="Times New Roman"/>
          <w:sz w:val="24"/>
          <w:szCs w:val="20"/>
          <w:lang w:eastAsia="zh-CN"/>
        </w:rPr>
        <w:t xml:space="preserve"> </w:t>
      </w:r>
      <w:r w:rsidR="00FC0826">
        <w:rPr>
          <w:rFonts w:ascii="Times New Roman" w:eastAsia="Times New Roman" w:hAnsi="Times New Roman" w:cs="Times New Roman"/>
          <w:sz w:val="24"/>
          <w:szCs w:val="20"/>
          <w:lang w:eastAsia="zh-CN"/>
        </w:rPr>
        <w:t xml:space="preserve">Zgodnie z art. 64 ust. 1 ustawy ooś, </w:t>
      </w:r>
      <w:r w:rsidR="00F77BB8">
        <w:rPr>
          <w:rFonts w:ascii="Times New Roman" w:eastAsia="Times New Roman" w:hAnsi="Times New Roman" w:cs="Times New Roman"/>
          <w:sz w:val="24"/>
          <w:szCs w:val="20"/>
          <w:lang w:eastAsia="zh-CN"/>
        </w:rPr>
        <w:t>Wójt Gminy Krzęcin jako organ p</w:t>
      </w:r>
      <w:r w:rsidR="00FC0826">
        <w:rPr>
          <w:rFonts w:ascii="Times New Roman" w:eastAsia="Times New Roman" w:hAnsi="Times New Roman" w:cs="Times New Roman"/>
          <w:sz w:val="24"/>
          <w:szCs w:val="20"/>
          <w:lang w:eastAsia="zh-CN"/>
        </w:rPr>
        <w:t>rowadzący postępowanie</w:t>
      </w:r>
      <w:r w:rsidR="00F77BB8">
        <w:rPr>
          <w:rFonts w:ascii="Times New Roman" w:eastAsia="Times New Roman" w:hAnsi="Times New Roman" w:cs="Times New Roman"/>
          <w:sz w:val="24"/>
          <w:szCs w:val="20"/>
          <w:lang w:eastAsia="zh-CN"/>
        </w:rPr>
        <w:t xml:space="preserve">, dnia </w:t>
      </w:r>
      <w:r w:rsidR="005E53BF">
        <w:rPr>
          <w:rFonts w:ascii="Times New Roman" w:eastAsia="Times New Roman" w:hAnsi="Times New Roman" w:cs="Times New Roman"/>
          <w:sz w:val="24"/>
          <w:szCs w:val="20"/>
          <w:lang w:eastAsia="zh-CN"/>
        </w:rPr>
        <w:t>17 października</w:t>
      </w:r>
      <w:r w:rsidR="00F77BB8">
        <w:rPr>
          <w:rFonts w:ascii="Times New Roman" w:eastAsia="Times New Roman" w:hAnsi="Times New Roman" w:cs="Times New Roman"/>
          <w:sz w:val="24"/>
          <w:szCs w:val="20"/>
          <w:lang w:eastAsia="zh-CN"/>
        </w:rPr>
        <w:t xml:space="preserve"> 2023 r. wystąpił do </w:t>
      </w:r>
      <w:r w:rsidR="00FC0826">
        <w:rPr>
          <w:rFonts w:ascii="Times New Roman" w:eastAsia="Times New Roman" w:hAnsi="Times New Roman" w:cs="Times New Roman"/>
          <w:sz w:val="24"/>
          <w:szCs w:val="20"/>
          <w:lang w:eastAsia="zh-CN"/>
        </w:rPr>
        <w:t xml:space="preserve">Regionalnego Dyrektora Ochrony Środowiska w Szczecinie, Państwowego Inspektora Sanitarnego w Choszcznie oraz Dyrektora Zarządu Zlewni w Stargardzie z </w:t>
      </w:r>
      <w:r w:rsidR="006D3E1B">
        <w:rPr>
          <w:rFonts w:ascii="Times New Roman" w:eastAsia="Times New Roman" w:hAnsi="Times New Roman" w:cs="Times New Roman"/>
          <w:sz w:val="24"/>
          <w:szCs w:val="20"/>
          <w:lang w:eastAsia="zh-CN"/>
        </w:rPr>
        <w:t xml:space="preserve">prośbą o wydanie opinii co do potrzeby przeprowadzenia oceny </w:t>
      </w:r>
      <w:r w:rsidR="009B2A2C">
        <w:rPr>
          <w:rFonts w:ascii="Times New Roman" w:eastAsia="Times New Roman" w:hAnsi="Times New Roman" w:cs="Times New Roman"/>
          <w:sz w:val="24"/>
          <w:szCs w:val="20"/>
          <w:lang w:eastAsia="zh-CN"/>
        </w:rPr>
        <w:t>oddziaływania na środowisko, a w przypadku stwierdzenia takiej potrzeby, określenia zakresu raportu o oddziaływaniu ww. przedsięwzięcia na środowisko.</w:t>
      </w:r>
    </w:p>
    <w:p w14:paraId="11A1CD28" w14:textId="77777777" w:rsidR="00220ED7" w:rsidRDefault="00220ED7"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Dyrektor </w:t>
      </w:r>
      <w:r w:rsidR="00927405">
        <w:rPr>
          <w:rFonts w:ascii="Times New Roman" w:hAnsi="Times New Roman" w:cs="Times New Roman"/>
          <w:sz w:val="24"/>
          <w:szCs w:val="24"/>
        </w:rPr>
        <w:t>Państwowe</w:t>
      </w:r>
      <w:r>
        <w:rPr>
          <w:rFonts w:ascii="Times New Roman" w:hAnsi="Times New Roman" w:cs="Times New Roman"/>
          <w:sz w:val="24"/>
          <w:szCs w:val="24"/>
        </w:rPr>
        <w:t xml:space="preserve"> </w:t>
      </w:r>
      <w:r w:rsidR="00927405">
        <w:rPr>
          <w:rFonts w:ascii="Times New Roman" w:hAnsi="Times New Roman" w:cs="Times New Roman"/>
          <w:sz w:val="24"/>
          <w:szCs w:val="24"/>
        </w:rPr>
        <w:t>Gospodarstwo Wodne Wody Polskie</w:t>
      </w:r>
      <w:r w:rsidR="00A06709">
        <w:rPr>
          <w:rFonts w:ascii="Times New Roman" w:hAnsi="Times New Roman" w:cs="Times New Roman"/>
          <w:sz w:val="24"/>
          <w:szCs w:val="24"/>
        </w:rPr>
        <w:t xml:space="preserve"> Zarząd Zlewni w Stargardzie</w:t>
      </w:r>
      <w:r w:rsidR="00927405">
        <w:rPr>
          <w:rFonts w:ascii="Times New Roman" w:hAnsi="Times New Roman" w:cs="Times New Roman"/>
          <w:sz w:val="24"/>
          <w:szCs w:val="24"/>
        </w:rPr>
        <w:t xml:space="preserve"> pismem znak: SZ.</w:t>
      </w:r>
      <w:r w:rsidR="00906C22">
        <w:rPr>
          <w:rFonts w:ascii="Times New Roman" w:hAnsi="Times New Roman" w:cs="Times New Roman"/>
          <w:sz w:val="24"/>
          <w:szCs w:val="24"/>
        </w:rPr>
        <w:t>Z</w:t>
      </w:r>
      <w:r w:rsidR="00A06709">
        <w:rPr>
          <w:rFonts w:ascii="Times New Roman" w:hAnsi="Times New Roman" w:cs="Times New Roman"/>
          <w:sz w:val="24"/>
          <w:szCs w:val="24"/>
        </w:rPr>
        <w:t>Z</w:t>
      </w:r>
      <w:r w:rsidR="00906C22">
        <w:rPr>
          <w:rFonts w:ascii="Times New Roman" w:hAnsi="Times New Roman" w:cs="Times New Roman"/>
          <w:sz w:val="24"/>
          <w:szCs w:val="24"/>
        </w:rPr>
        <w:t>Ś.</w:t>
      </w:r>
      <w:r w:rsidR="00A06709">
        <w:rPr>
          <w:rFonts w:ascii="Times New Roman" w:hAnsi="Times New Roman" w:cs="Times New Roman"/>
          <w:sz w:val="24"/>
          <w:szCs w:val="24"/>
        </w:rPr>
        <w:t>3</w:t>
      </w:r>
      <w:r w:rsidR="00927405">
        <w:rPr>
          <w:rFonts w:ascii="Times New Roman" w:hAnsi="Times New Roman" w:cs="Times New Roman"/>
          <w:sz w:val="24"/>
          <w:szCs w:val="24"/>
        </w:rPr>
        <w:t>.</w:t>
      </w:r>
      <w:r w:rsidR="005E53BF">
        <w:rPr>
          <w:rFonts w:ascii="Times New Roman" w:hAnsi="Times New Roman" w:cs="Times New Roman"/>
          <w:sz w:val="24"/>
          <w:szCs w:val="24"/>
        </w:rPr>
        <w:t>4901.196</w:t>
      </w:r>
      <w:r w:rsidR="00352E1E">
        <w:rPr>
          <w:rFonts w:ascii="Times New Roman" w:hAnsi="Times New Roman" w:cs="Times New Roman"/>
          <w:sz w:val="24"/>
          <w:szCs w:val="24"/>
        </w:rPr>
        <w:t>.20</w:t>
      </w:r>
      <w:r w:rsidR="009B2A2C">
        <w:rPr>
          <w:rFonts w:ascii="Times New Roman" w:hAnsi="Times New Roman" w:cs="Times New Roman"/>
          <w:sz w:val="24"/>
          <w:szCs w:val="24"/>
        </w:rPr>
        <w:t>23.OS</w:t>
      </w:r>
      <w:r w:rsidR="00A06709">
        <w:rPr>
          <w:rFonts w:ascii="Times New Roman" w:hAnsi="Times New Roman" w:cs="Times New Roman"/>
          <w:sz w:val="24"/>
          <w:szCs w:val="24"/>
        </w:rPr>
        <w:t xml:space="preserve"> </w:t>
      </w:r>
      <w:r w:rsidR="00927405">
        <w:rPr>
          <w:rFonts w:ascii="Times New Roman" w:hAnsi="Times New Roman" w:cs="Times New Roman"/>
          <w:sz w:val="24"/>
          <w:szCs w:val="24"/>
        </w:rPr>
        <w:t xml:space="preserve">z dnia </w:t>
      </w:r>
      <w:r w:rsidR="005E53BF">
        <w:rPr>
          <w:rFonts w:ascii="Times New Roman" w:hAnsi="Times New Roman" w:cs="Times New Roman"/>
          <w:sz w:val="24"/>
          <w:szCs w:val="24"/>
        </w:rPr>
        <w:t>31</w:t>
      </w:r>
      <w:r w:rsidR="00307C61">
        <w:rPr>
          <w:rFonts w:ascii="Times New Roman" w:hAnsi="Times New Roman" w:cs="Times New Roman"/>
          <w:sz w:val="24"/>
          <w:szCs w:val="24"/>
        </w:rPr>
        <w:t xml:space="preserve"> października</w:t>
      </w:r>
      <w:r w:rsidR="009B2A2C">
        <w:rPr>
          <w:rFonts w:ascii="Times New Roman" w:hAnsi="Times New Roman" w:cs="Times New Roman"/>
          <w:sz w:val="24"/>
          <w:szCs w:val="24"/>
        </w:rPr>
        <w:t xml:space="preserve"> 2023</w:t>
      </w:r>
      <w:r w:rsidR="00927405">
        <w:rPr>
          <w:rFonts w:ascii="Times New Roman" w:hAnsi="Times New Roman" w:cs="Times New Roman"/>
          <w:sz w:val="24"/>
          <w:szCs w:val="24"/>
        </w:rPr>
        <w:t xml:space="preserve"> r. </w:t>
      </w:r>
      <w:r w:rsidR="00A5491B">
        <w:rPr>
          <w:rFonts w:ascii="Times New Roman" w:hAnsi="Times New Roman" w:cs="Times New Roman"/>
          <w:sz w:val="24"/>
          <w:szCs w:val="24"/>
        </w:rPr>
        <w:t>wyraził opinię, że dla ww. przedsięwzięcia nie zachodzi potrzeba przeprowadzenia oceny odziaływani</w:t>
      </w:r>
      <w:r w:rsidR="00ED5E9E">
        <w:rPr>
          <w:rFonts w:ascii="Times New Roman" w:hAnsi="Times New Roman" w:cs="Times New Roman"/>
          <w:sz w:val="24"/>
          <w:szCs w:val="24"/>
        </w:rPr>
        <w:t>a przedsięwzięcia na środowisko i jednocześnie określił warunki realizacji przedsięwzięcia chroniące środowisko gruntowo-wodne.</w:t>
      </w:r>
    </w:p>
    <w:p w14:paraId="07482863" w14:textId="77777777" w:rsidR="00307C61" w:rsidRDefault="00A5491B"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Państwowy Powiatowy Inspektor Sanitarny w Choszc</w:t>
      </w:r>
      <w:r w:rsidR="00541845">
        <w:rPr>
          <w:rFonts w:ascii="Times New Roman" w:hAnsi="Times New Roman" w:cs="Times New Roman"/>
          <w:sz w:val="24"/>
          <w:szCs w:val="24"/>
        </w:rPr>
        <w:t xml:space="preserve">znie pismem znak: </w:t>
      </w:r>
      <w:r w:rsidR="005E53BF">
        <w:rPr>
          <w:rFonts w:ascii="Times New Roman" w:hAnsi="Times New Roman" w:cs="Times New Roman"/>
          <w:sz w:val="24"/>
          <w:szCs w:val="24"/>
        </w:rPr>
        <w:t>ZNS.9022.2.1.41</w:t>
      </w:r>
      <w:r w:rsidR="003638EA">
        <w:rPr>
          <w:rFonts w:ascii="Times New Roman" w:hAnsi="Times New Roman" w:cs="Times New Roman"/>
          <w:sz w:val="24"/>
          <w:szCs w:val="24"/>
        </w:rPr>
        <w:t>.2023</w:t>
      </w:r>
      <w:r>
        <w:rPr>
          <w:rFonts w:ascii="Times New Roman" w:hAnsi="Times New Roman" w:cs="Times New Roman"/>
          <w:sz w:val="24"/>
          <w:szCs w:val="24"/>
        </w:rPr>
        <w:t xml:space="preserve"> z dnia </w:t>
      </w:r>
      <w:r w:rsidR="00307C61">
        <w:rPr>
          <w:rFonts w:ascii="Times New Roman" w:hAnsi="Times New Roman" w:cs="Times New Roman"/>
          <w:sz w:val="24"/>
          <w:szCs w:val="24"/>
        </w:rPr>
        <w:t>3</w:t>
      </w:r>
      <w:r w:rsidR="005E53BF">
        <w:rPr>
          <w:rFonts w:ascii="Times New Roman" w:hAnsi="Times New Roman" w:cs="Times New Roman"/>
          <w:sz w:val="24"/>
          <w:szCs w:val="24"/>
        </w:rPr>
        <w:t>1</w:t>
      </w:r>
      <w:r w:rsidR="00307C61">
        <w:rPr>
          <w:rFonts w:ascii="Times New Roman" w:hAnsi="Times New Roman" w:cs="Times New Roman"/>
          <w:sz w:val="24"/>
          <w:szCs w:val="24"/>
        </w:rPr>
        <w:t xml:space="preserve"> października</w:t>
      </w:r>
      <w:r w:rsidR="003638EA">
        <w:rPr>
          <w:rFonts w:ascii="Times New Roman" w:hAnsi="Times New Roman" w:cs="Times New Roman"/>
          <w:sz w:val="24"/>
          <w:szCs w:val="24"/>
        </w:rPr>
        <w:t xml:space="preserve"> 2023</w:t>
      </w:r>
      <w:r w:rsidR="0049117F">
        <w:rPr>
          <w:rFonts w:ascii="Times New Roman" w:hAnsi="Times New Roman" w:cs="Times New Roman"/>
          <w:sz w:val="24"/>
          <w:szCs w:val="24"/>
        </w:rPr>
        <w:t xml:space="preserve"> </w:t>
      </w:r>
      <w:r w:rsidR="00566B2B">
        <w:rPr>
          <w:rFonts w:ascii="Times New Roman" w:hAnsi="Times New Roman" w:cs="Times New Roman"/>
          <w:sz w:val="24"/>
          <w:szCs w:val="24"/>
        </w:rPr>
        <w:t xml:space="preserve">r., </w:t>
      </w:r>
      <w:r w:rsidR="00307C61">
        <w:rPr>
          <w:rFonts w:ascii="Times New Roman" w:hAnsi="Times New Roman" w:cs="Times New Roman"/>
          <w:sz w:val="24"/>
          <w:szCs w:val="24"/>
        </w:rPr>
        <w:t xml:space="preserve">nie </w:t>
      </w:r>
      <w:r w:rsidR="00566B2B">
        <w:rPr>
          <w:rFonts w:ascii="Times New Roman" w:hAnsi="Times New Roman" w:cs="Times New Roman"/>
          <w:sz w:val="24"/>
          <w:szCs w:val="24"/>
        </w:rPr>
        <w:t>stwierdził</w:t>
      </w:r>
      <w:r w:rsidR="005E53BF">
        <w:rPr>
          <w:rFonts w:ascii="Times New Roman" w:hAnsi="Times New Roman" w:cs="Times New Roman"/>
          <w:sz w:val="24"/>
          <w:szCs w:val="24"/>
        </w:rPr>
        <w:t xml:space="preserve"> potrzeby</w:t>
      </w:r>
      <w:r>
        <w:rPr>
          <w:rFonts w:ascii="Times New Roman" w:hAnsi="Times New Roman" w:cs="Times New Roman"/>
          <w:sz w:val="24"/>
          <w:szCs w:val="24"/>
        </w:rPr>
        <w:t xml:space="preserve"> przeprowadzenia oc</w:t>
      </w:r>
      <w:r w:rsidR="00A52DE2">
        <w:rPr>
          <w:rFonts w:ascii="Times New Roman" w:hAnsi="Times New Roman" w:cs="Times New Roman"/>
          <w:sz w:val="24"/>
          <w:szCs w:val="24"/>
        </w:rPr>
        <w:t>eny odziaływania na środowisko</w:t>
      </w:r>
      <w:r w:rsidR="00307C61">
        <w:rPr>
          <w:rFonts w:ascii="Times New Roman" w:hAnsi="Times New Roman" w:cs="Times New Roman"/>
          <w:sz w:val="24"/>
          <w:szCs w:val="24"/>
        </w:rPr>
        <w:t xml:space="preserve">. </w:t>
      </w:r>
    </w:p>
    <w:p w14:paraId="764221EC" w14:textId="77777777" w:rsidR="00A52DE2" w:rsidRDefault="00387ABE" w:rsidP="00FB6903">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Regionalny Dyrektor Ochrony Środowiska w Szczecinie pismem znak WONS.4220.403.2023.KK  z dnia 6 listopada 2023 r. wezwał do pisemnego złożenia wyjaśnień i uzupełnień w przedłożonej karcie informacyjnej przedsięwzięcia z uwagi na braki w przedłożonej karcie informacyjnej przedsięwzięcia uniemożliwiające zajęcie stanowiska w przedmiotowej sprawie. </w:t>
      </w:r>
      <w:r w:rsidR="005F7D17">
        <w:rPr>
          <w:rFonts w:ascii="Times New Roman" w:hAnsi="Times New Roman" w:cs="Times New Roman"/>
          <w:sz w:val="24"/>
          <w:szCs w:val="24"/>
        </w:rPr>
        <w:t xml:space="preserve">Wezwanie dotyczyło przedłożenia dokumentacji o takie zagadnienia </w:t>
      </w:r>
      <w:r w:rsidR="005F7D17">
        <w:rPr>
          <w:rFonts w:ascii="Times New Roman" w:hAnsi="Times New Roman" w:cs="Times New Roman"/>
          <w:sz w:val="24"/>
          <w:szCs w:val="24"/>
        </w:rPr>
        <w:lastRenderedPageBreak/>
        <w:t xml:space="preserve">jak czytelne przedstawienie w sposób graficzny lokalizacji poszczególnych elementów inwestycji, w tym towarzyszącej infrastruktury na tle obecnego zagospodarowania działek o nr 127/5 obręb Nowy Klukom oraz działek nr 8/2, 9, 17,18 obręb Słonice gmina Krzęcin przy uwzględnieniu występowania elementów środowiska przyrodniczego takich jak naturalne obniżenie terenu, oczka wodne, drzewa, krzewy, skupiska drzew lub krzewów, itp. oraz określenie przewidywanego skumulowanego oddziaływania przedsięwzięcia na środowisko z innymi istniejącymi i planowanymi farmami fotowoltaicznymi zlokalizowanych w odległości do 5 km od terenu inwestycyjnego </w:t>
      </w:r>
      <w:r w:rsidR="003A1C87">
        <w:rPr>
          <w:rFonts w:ascii="Times New Roman" w:hAnsi="Times New Roman" w:cs="Times New Roman"/>
          <w:sz w:val="24"/>
          <w:szCs w:val="24"/>
        </w:rPr>
        <w:t>ze szczególnym uwzględnieniem inwestycji zlokalizowanych w obrębie Słonice, Stary Klukom oraz Krzęcin w kontekście działań umożliwiających swobodne poruszanie się zwierząt przy uwzględnianiu występowania cennych elementów przyrodniczych np. poprzez pozostawienie terenu wolnego od zabudowy pomiędzy ogrodzeniem bądź w przypadku braku ogrodzenia-panelami a występującymi elementami środowiska przyrodniczego. Inwest</w:t>
      </w:r>
      <w:r w:rsidR="00FB6903">
        <w:rPr>
          <w:rFonts w:ascii="Times New Roman" w:hAnsi="Times New Roman" w:cs="Times New Roman"/>
          <w:sz w:val="24"/>
          <w:szCs w:val="24"/>
        </w:rPr>
        <w:t xml:space="preserve">or złożył stosowne uzupełnienie, które dało podstawę do wyrażenia opinii z dnia 12 stycznia 2023 r. znak </w:t>
      </w:r>
      <w:r w:rsidR="005E53BF">
        <w:rPr>
          <w:rFonts w:ascii="Times New Roman" w:hAnsi="Times New Roman" w:cs="Times New Roman"/>
          <w:sz w:val="24"/>
          <w:szCs w:val="24"/>
        </w:rPr>
        <w:t>WONS-4220.403</w:t>
      </w:r>
      <w:r w:rsidR="00A33551">
        <w:rPr>
          <w:rFonts w:ascii="Times New Roman" w:hAnsi="Times New Roman" w:cs="Times New Roman"/>
          <w:sz w:val="24"/>
          <w:szCs w:val="24"/>
        </w:rPr>
        <w:t>.2023</w:t>
      </w:r>
      <w:r w:rsidR="00A06709">
        <w:rPr>
          <w:rFonts w:ascii="Times New Roman" w:hAnsi="Times New Roman" w:cs="Times New Roman"/>
          <w:sz w:val="24"/>
          <w:szCs w:val="24"/>
        </w:rPr>
        <w:t>.</w:t>
      </w:r>
      <w:r w:rsidR="005E53BF">
        <w:rPr>
          <w:rFonts w:ascii="Times New Roman" w:hAnsi="Times New Roman" w:cs="Times New Roman"/>
          <w:sz w:val="24"/>
          <w:szCs w:val="24"/>
        </w:rPr>
        <w:t>KK</w:t>
      </w:r>
      <w:r w:rsidR="00A52DE2">
        <w:rPr>
          <w:rFonts w:ascii="Times New Roman" w:hAnsi="Times New Roman" w:cs="Times New Roman"/>
          <w:sz w:val="24"/>
          <w:szCs w:val="24"/>
        </w:rPr>
        <w:t xml:space="preserve">,  </w:t>
      </w:r>
      <w:r w:rsidR="00FB6903">
        <w:rPr>
          <w:rFonts w:ascii="Times New Roman" w:hAnsi="Times New Roman" w:cs="Times New Roman"/>
          <w:sz w:val="24"/>
          <w:szCs w:val="24"/>
        </w:rPr>
        <w:br/>
      </w:r>
      <w:r w:rsidR="00863F84">
        <w:rPr>
          <w:rFonts w:ascii="Times New Roman" w:hAnsi="Times New Roman" w:cs="Times New Roman"/>
          <w:sz w:val="24"/>
          <w:szCs w:val="24"/>
        </w:rPr>
        <w:t xml:space="preserve">że </w:t>
      </w:r>
      <w:r w:rsidR="00A42726">
        <w:rPr>
          <w:rFonts w:ascii="Times New Roman" w:hAnsi="Times New Roman" w:cs="Times New Roman"/>
          <w:sz w:val="24"/>
          <w:szCs w:val="24"/>
        </w:rPr>
        <w:t xml:space="preserve">nie istnieje konieczność przeprowadzenia oceny oddziaływania na środowisko i jednocześnie określił </w:t>
      </w:r>
      <w:r w:rsidR="00ED5E9E">
        <w:rPr>
          <w:rFonts w:ascii="Times New Roman" w:hAnsi="Times New Roman" w:cs="Times New Roman"/>
          <w:sz w:val="24"/>
          <w:szCs w:val="24"/>
        </w:rPr>
        <w:t xml:space="preserve">warunki korzystania ze środowiska w fazie realizacji i eksploatacji przedsięwzięcia. </w:t>
      </w:r>
    </w:p>
    <w:p w14:paraId="621C5145" w14:textId="77777777" w:rsidR="007E3B81" w:rsidRDefault="0004228C"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Dnia </w:t>
      </w:r>
      <w:r w:rsidR="005E53BF">
        <w:rPr>
          <w:rFonts w:ascii="Times New Roman" w:hAnsi="Times New Roman" w:cs="Times New Roman"/>
          <w:sz w:val="24"/>
          <w:szCs w:val="24"/>
        </w:rPr>
        <w:t>22 stycznia 2024</w:t>
      </w:r>
      <w:r>
        <w:rPr>
          <w:rFonts w:ascii="Times New Roman" w:hAnsi="Times New Roman" w:cs="Times New Roman"/>
          <w:sz w:val="24"/>
          <w:szCs w:val="24"/>
        </w:rPr>
        <w:t xml:space="preserve"> r. </w:t>
      </w:r>
      <w:r w:rsidR="00C01A10">
        <w:rPr>
          <w:rFonts w:ascii="Times New Roman" w:hAnsi="Times New Roman" w:cs="Times New Roman"/>
          <w:sz w:val="24"/>
          <w:szCs w:val="24"/>
        </w:rPr>
        <w:t>obwieszczeniem</w:t>
      </w:r>
      <w:r w:rsidR="005E53BF">
        <w:rPr>
          <w:rFonts w:ascii="Times New Roman" w:hAnsi="Times New Roman" w:cs="Times New Roman"/>
          <w:sz w:val="24"/>
          <w:szCs w:val="24"/>
        </w:rPr>
        <w:t xml:space="preserve"> znak: ZPOŚ.I.6220.8.14</w:t>
      </w:r>
      <w:r>
        <w:rPr>
          <w:rFonts w:ascii="Times New Roman" w:hAnsi="Times New Roman" w:cs="Times New Roman"/>
          <w:sz w:val="24"/>
          <w:szCs w:val="24"/>
        </w:rPr>
        <w:t xml:space="preserve">.2023.AK </w:t>
      </w:r>
      <w:r w:rsidR="00C01A10">
        <w:rPr>
          <w:rFonts w:ascii="Times New Roman" w:hAnsi="Times New Roman" w:cs="Times New Roman"/>
          <w:sz w:val="24"/>
          <w:szCs w:val="24"/>
        </w:rPr>
        <w:t xml:space="preserve">tutejszy </w:t>
      </w:r>
      <w:r w:rsidR="00033AF3">
        <w:rPr>
          <w:rFonts w:ascii="Times New Roman" w:hAnsi="Times New Roman" w:cs="Times New Roman"/>
          <w:sz w:val="24"/>
          <w:szCs w:val="24"/>
        </w:rPr>
        <w:t xml:space="preserve">organ </w:t>
      </w:r>
      <w:r w:rsidR="005C413A">
        <w:rPr>
          <w:rFonts w:ascii="Times New Roman" w:hAnsi="Times New Roman" w:cs="Times New Roman"/>
          <w:sz w:val="24"/>
          <w:szCs w:val="24"/>
        </w:rPr>
        <w:t xml:space="preserve">zgodnie z art. </w:t>
      </w:r>
      <w:r w:rsidR="00033AF3">
        <w:rPr>
          <w:rFonts w:ascii="Times New Roman" w:hAnsi="Times New Roman" w:cs="Times New Roman"/>
          <w:sz w:val="24"/>
          <w:szCs w:val="24"/>
        </w:rPr>
        <w:t>10 i art. 49 ustawy z dnia 14 czerwca 1960 r. Kodeks postępowania administracyjnego w związku z art. 74 ust. 3 ustawy z dnia 3 października 2008 r. o udostępnieniu informacji o środowisku i jego ochronie, udziale społeczeństwa w ochronie środowiska</w:t>
      </w:r>
      <w:r w:rsidR="005C413A">
        <w:rPr>
          <w:rFonts w:ascii="Times New Roman" w:hAnsi="Times New Roman" w:cs="Times New Roman"/>
          <w:sz w:val="24"/>
          <w:szCs w:val="24"/>
        </w:rPr>
        <w:t>,</w:t>
      </w:r>
      <w:r w:rsidR="00033AF3">
        <w:rPr>
          <w:rFonts w:ascii="Times New Roman" w:hAnsi="Times New Roman" w:cs="Times New Roman"/>
          <w:sz w:val="24"/>
          <w:szCs w:val="24"/>
        </w:rPr>
        <w:t xml:space="preserve"> oraz o ocenach oddziaływania na środowisko powiadomił strony postępowania o zakończeniu postępowania dowodowego w sprawie wydania decyzji o środowiskowych uwarunkowaniach dla przedmiotowego przedsięwzięcia oraz o możliwości wypowiedzenia się co do zebranych dowodów i materia</w:t>
      </w:r>
      <w:r w:rsidR="00713576">
        <w:rPr>
          <w:rFonts w:ascii="Times New Roman" w:hAnsi="Times New Roman" w:cs="Times New Roman"/>
          <w:sz w:val="24"/>
          <w:szCs w:val="24"/>
        </w:rPr>
        <w:t>łów przed</w:t>
      </w:r>
      <w:r w:rsidR="00033AF3">
        <w:rPr>
          <w:rFonts w:ascii="Times New Roman" w:hAnsi="Times New Roman" w:cs="Times New Roman"/>
          <w:sz w:val="24"/>
          <w:szCs w:val="24"/>
        </w:rPr>
        <w:t xml:space="preserve"> wydaniem decyzji. W trakcie prowadzonego postępowania nie wpłynęły żadne uwagi i wnioski w przedmiotowej sprawie. </w:t>
      </w:r>
    </w:p>
    <w:p w14:paraId="7366ABB0" w14:textId="77777777" w:rsidR="0065590B" w:rsidRDefault="007E3B81"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 toku prowadzonego postępowania, po przeanalizowaniu wniosku o wydanie decyzji o środowiskowych uwarunkowaniach oraz załączonej karty informacyjnej przedsięwzięcia</w:t>
      </w:r>
      <w:r w:rsidR="000B026D">
        <w:rPr>
          <w:rFonts w:ascii="Times New Roman" w:hAnsi="Times New Roman" w:cs="Times New Roman"/>
          <w:sz w:val="24"/>
          <w:szCs w:val="24"/>
        </w:rPr>
        <w:t xml:space="preserve"> </w:t>
      </w:r>
      <w:r>
        <w:rPr>
          <w:rFonts w:ascii="Times New Roman" w:hAnsi="Times New Roman" w:cs="Times New Roman"/>
          <w:sz w:val="24"/>
          <w:szCs w:val="24"/>
        </w:rPr>
        <w:t xml:space="preserve">biorąc pod uwagę opinie wydane przez Regionalnego Dyrektora Ochrony Środowiska w Szczecinie, Państwowego Powiatowego Inspektora Sanitarnego w Choszcznie i Dyrektora Zarządu Zlewni w Stargardzie, mając na uwadze uwarunkowania określone w art. 63 ust.1 ustawy z dnia 3 października 2008 r. o udostępnieniu informacji o środowisku i jego ochronie, udziale społeczeństwa w ochronie środowiska oraz o ocenach oddziaływania postanowiono </w:t>
      </w:r>
      <w:r>
        <w:rPr>
          <w:rFonts w:ascii="Times New Roman" w:hAnsi="Times New Roman" w:cs="Times New Roman"/>
          <w:sz w:val="24"/>
          <w:szCs w:val="24"/>
        </w:rPr>
        <w:lastRenderedPageBreak/>
        <w:t xml:space="preserve">odstąpić od obowiązku przeprowadzenia oceny oddziaływania na środowisko dla przedsięwzięcia będącego przedmiotem niniejszego postępowania. </w:t>
      </w:r>
    </w:p>
    <w:p w14:paraId="44D58728" w14:textId="77777777" w:rsidR="0065590B" w:rsidRDefault="0065590B"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Wśród rozpatrywanych uwarunkowań, o braku potrzeby przeprowadzenia oceny oddziaływania przedmiotowego przedsięwzięcia na środowisko przesądziły</w:t>
      </w:r>
      <w:r w:rsidR="00A11471">
        <w:rPr>
          <w:rFonts w:ascii="Times New Roman" w:hAnsi="Times New Roman" w:cs="Times New Roman"/>
          <w:sz w:val="24"/>
          <w:szCs w:val="24"/>
        </w:rPr>
        <w:t xml:space="preserve"> następujące przesłanki</w:t>
      </w:r>
      <w:r>
        <w:rPr>
          <w:rFonts w:ascii="Times New Roman" w:hAnsi="Times New Roman" w:cs="Times New Roman"/>
          <w:sz w:val="24"/>
          <w:szCs w:val="24"/>
        </w:rPr>
        <w:t>:</w:t>
      </w:r>
    </w:p>
    <w:p w14:paraId="4EAEEC10" w14:textId="0A29C744" w:rsidR="001B7363" w:rsidRPr="00B70497" w:rsidRDefault="00A11471" w:rsidP="001B7363">
      <w:pPr>
        <w:pStyle w:val="pf0"/>
        <w:spacing w:line="360" w:lineRule="auto"/>
        <w:ind w:firstLine="620"/>
        <w:jc w:val="both"/>
        <w:rPr>
          <w:color w:val="000000" w:themeColor="text1"/>
        </w:rPr>
      </w:pPr>
      <w:r w:rsidRPr="00A11471">
        <w:t>Zgodnie z przedłożoną KIP, planowane przedsięwzięcie polega na budowie farmy fotowoltaicznej o mocy do 20 MW na terenie działek o nr ewid. 127/5 obręb Nowy Klukom oraz dz. nr 8/2, 9, 17, 18 obręb Słonice, gmina Krzęcin. Powierzchnia całkowita ww. działe</w:t>
      </w:r>
      <w:r w:rsidR="00FF43B4">
        <w:t>k ewidencyjnych wynosi ok. 29 ha</w:t>
      </w:r>
      <w:r w:rsidRPr="00A11471">
        <w:t xml:space="preserve"> natomiast inwestycja realizowana będzie na powierzchni </w:t>
      </w:r>
      <w:r w:rsidR="000A5E13">
        <w:t xml:space="preserve">do ok. </w:t>
      </w:r>
      <w:r w:rsidRPr="00A11471">
        <w:t xml:space="preserve">20,9 ha. Planowane są panele fotowoltaiczne stanowiące moduły jednostronne lub dwustronne z możliwością zamontowania systemów trackerów jako konstrukcji umożliwiających śledzenie ruchu słońca. </w:t>
      </w:r>
      <w:r w:rsidR="001B7363" w:rsidRPr="00B70497">
        <w:rPr>
          <w:color w:val="000000" w:themeColor="text1"/>
        </w:rPr>
        <w:t xml:space="preserve">W ramach realizacji inwestycji dopuszcza się wykorzystanie także działki towarzyszącej o nr ew. 130 obręb Nowy Klukom oraz działek o nr ew. 55; 59 obręb Słonice, gmina Krzęcin w celu realizacji połączenia elektroenergetycznego (przejście podziemnymi liniami kablowymi) pomiędzy elementami farmy fotowoltaicznej zlokalizowanymi na poszczególnych działkach inwestycyjnych. Powierzchnia działek towarzyszących, przez które możliwe jest zrealizowanie przejścia podziemnymi liniami kablowymi wyniesie do około 1,1 ha. Dokładny rodzaj i rozmieszczenie elementów towarzyszących zostanie wskazany na późniejszym etapie projektowym. Dopuszcza się możliwość realizacji inwestycji w podziale na mniejsze zespoły, których sumaryczna moc nie będzie większa niż 20 MW. </w:t>
      </w:r>
      <w:r w:rsidR="00B62C0A">
        <w:rPr>
          <w:color w:val="000000" w:themeColor="text1"/>
        </w:rPr>
        <w:t xml:space="preserve"> W ramach realizacji inwestycji dopuszcza się wykorzystanie także działki towarzyszącej o nr ewid. 130 obręb Nowy Klukom oraz działek o nr ewid. 55 i 59 obręb Słonice gmina Krzęcin </w:t>
      </w:r>
      <w:r w:rsidR="00AA2B94">
        <w:rPr>
          <w:color w:val="000000" w:themeColor="text1"/>
        </w:rPr>
        <w:t xml:space="preserve">w celu realizacji połączenia elektroenergetycznego </w:t>
      </w:r>
      <w:r w:rsidR="004F6776">
        <w:rPr>
          <w:color w:val="000000" w:themeColor="text1"/>
        </w:rPr>
        <w:t xml:space="preserve">(przejście podziemnymi liniami kablowymi) pomiędzy elementami farmy fotowoltaicznej zlokalizowanymi na poszczególnych działkach inwestycyjnych. Powierzchnia działek </w:t>
      </w:r>
      <w:r w:rsidR="007B659E">
        <w:rPr>
          <w:color w:val="000000" w:themeColor="text1"/>
        </w:rPr>
        <w:t xml:space="preserve">towarzyszących przez które </w:t>
      </w:r>
      <w:r w:rsidR="007A627E">
        <w:rPr>
          <w:color w:val="000000" w:themeColor="text1"/>
        </w:rPr>
        <w:t xml:space="preserve">możliwe jest zrealizowanie przejścia podziemnymi liniami kablowymi </w:t>
      </w:r>
      <w:r w:rsidR="00ED0386">
        <w:rPr>
          <w:color w:val="000000" w:themeColor="text1"/>
        </w:rPr>
        <w:t xml:space="preserve">wyniesie do ok. 1,1 ha. Dokładny rodzaj i rozmieszczenie elementów towarzyszących </w:t>
      </w:r>
      <w:r w:rsidR="00BD60FC">
        <w:rPr>
          <w:color w:val="000000" w:themeColor="text1"/>
        </w:rPr>
        <w:t>zostanie wskazany na późniejszym</w:t>
      </w:r>
      <w:r w:rsidR="0073110F">
        <w:rPr>
          <w:color w:val="000000" w:themeColor="text1"/>
        </w:rPr>
        <w:t xml:space="preserve"> etapie projektowym. Dopuszcza się możliwość realizacji </w:t>
      </w:r>
      <w:r w:rsidR="00D646BD">
        <w:rPr>
          <w:color w:val="000000" w:themeColor="text1"/>
        </w:rPr>
        <w:t xml:space="preserve">inwestycji w podziale na </w:t>
      </w:r>
      <w:r w:rsidR="00813D2A">
        <w:rPr>
          <w:color w:val="000000" w:themeColor="text1"/>
        </w:rPr>
        <w:t xml:space="preserve">mniejsze zespoły, których sumaryczna moc </w:t>
      </w:r>
      <w:r w:rsidR="0086609F">
        <w:rPr>
          <w:color w:val="000000" w:themeColor="text1"/>
        </w:rPr>
        <w:t xml:space="preserve">nie będzie większa niż 20 MW. </w:t>
      </w:r>
      <w:r w:rsidR="00BD60FC">
        <w:rPr>
          <w:color w:val="000000" w:themeColor="text1"/>
        </w:rPr>
        <w:t xml:space="preserve"> </w:t>
      </w:r>
    </w:p>
    <w:p w14:paraId="31CB30C8" w14:textId="59471F1C" w:rsidR="00A11471" w:rsidRDefault="00A11471" w:rsidP="00537635">
      <w:pPr>
        <w:pStyle w:val="Teksttreci20"/>
        <w:shd w:val="clear" w:color="auto" w:fill="auto"/>
        <w:spacing w:line="360" w:lineRule="auto"/>
        <w:ind w:firstLine="618"/>
        <w:rPr>
          <w:sz w:val="24"/>
          <w:szCs w:val="24"/>
        </w:rPr>
      </w:pPr>
      <w:r w:rsidRPr="00A11471">
        <w:rPr>
          <w:sz w:val="24"/>
          <w:szCs w:val="24"/>
        </w:rPr>
        <w:t>W ramach przedsięwzięcia przewiduje się budowę do 20</w:t>
      </w:r>
      <w:r w:rsidR="009266A6">
        <w:rPr>
          <w:sz w:val="24"/>
          <w:szCs w:val="24"/>
        </w:rPr>
        <w:t xml:space="preserve"> sztuk stacji transformatorowych</w:t>
      </w:r>
      <w:r w:rsidR="00537635">
        <w:rPr>
          <w:sz w:val="24"/>
          <w:szCs w:val="24"/>
        </w:rPr>
        <w:t xml:space="preserve"> </w:t>
      </w:r>
      <w:r w:rsidRPr="00A11471">
        <w:rPr>
          <w:sz w:val="24"/>
          <w:szCs w:val="24"/>
        </w:rPr>
        <w:t xml:space="preserve">lub opcjonalnie </w:t>
      </w:r>
      <w:r w:rsidR="00537635">
        <w:rPr>
          <w:sz w:val="24"/>
          <w:szCs w:val="24"/>
        </w:rPr>
        <w:t xml:space="preserve">do </w:t>
      </w:r>
      <w:r w:rsidRPr="00A11471">
        <w:rPr>
          <w:sz w:val="24"/>
          <w:szCs w:val="24"/>
        </w:rPr>
        <w:t xml:space="preserve">20 sztuk magazynów energii. Teren zostanie ogrodzony. Najbliższa </w:t>
      </w:r>
      <w:r w:rsidRPr="00A11471">
        <w:rPr>
          <w:sz w:val="24"/>
          <w:szCs w:val="24"/>
        </w:rPr>
        <w:lastRenderedPageBreak/>
        <w:t>zabudowa mieszkaniowa znajduje się w odległości ok. 120 m od najbliższego miejsca realizacji inwestycji. Zgodnie z danymi znajdującymi się w tutejszym organie oraz informacjami znajdującymi się w KIP, teren działek inwestycyjnych stanowią grunty orne, użytkowane obecnie rolniczo. Zlokalizowane są one pośród gruntów ornych, przy czym działki nr 8/2 oraz 9 obręb Słonice sąsiadują bezpośrednio z terenem leśnym, na terenie którego występują zbiorniki wodne. Z analizy ogólnie dostępnych danych, w tym ortofotomap wynika, iż na terenie działki nr 127/5 występują pojedyncze drzewa, natomiast na działkach nr 8/2 i 9 - naturalne obniżenia terenu.</w:t>
      </w:r>
    </w:p>
    <w:p w14:paraId="5B1B3BFA" w14:textId="2F5E20ED" w:rsidR="00E56B0D" w:rsidRPr="00E56B0D" w:rsidRDefault="00E56B0D" w:rsidP="00A46D17">
      <w:pPr>
        <w:pStyle w:val="Teksttreci20"/>
        <w:shd w:val="clear" w:color="auto" w:fill="auto"/>
        <w:spacing w:line="360" w:lineRule="auto"/>
        <w:ind w:firstLine="618"/>
        <w:rPr>
          <w:sz w:val="24"/>
          <w:szCs w:val="24"/>
        </w:rPr>
      </w:pPr>
      <w:r w:rsidRPr="00E56B0D">
        <w:rPr>
          <w:sz w:val="24"/>
          <w:szCs w:val="24"/>
        </w:rPr>
        <w:t>W uzupełnieniu przedłożonym w dniu 29.12.2023 r. (pismo Wójta Gminy Krzęcin, z dnia 27.12.2023 r., znak: ZPOŚ.I.6220.8.11.2023.AK), wskazano, iż realizacja inwestycji nie koliduje z drzewami, a naturalne obniżenia terenu</w:t>
      </w:r>
      <w:r w:rsidR="00537635">
        <w:rPr>
          <w:sz w:val="24"/>
          <w:szCs w:val="24"/>
        </w:rPr>
        <w:t xml:space="preserve"> wskazane w ww</w:t>
      </w:r>
      <w:r w:rsidR="004A2342">
        <w:rPr>
          <w:sz w:val="24"/>
          <w:szCs w:val="24"/>
        </w:rPr>
        <w:t>.</w:t>
      </w:r>
      <w:r w:rsidR="00537635">
        <w:rPr>
          <w:sz w:val="24"/>
          <w:szCs w:val="24"/>
        </w:rPr>
        <w:t xml:space="preserve"> wezwaniu </w:t>
      </w:r>
      <w:r w:rsidR="00591DFF">
        <w:rPr>
          <w:sz w:val="24"/>
          <w:szCs w:val="24"/>
        </w:rPr>
        <w:t>nie obejmują obszaru inwestycji</w:t>
      </w:r>
      <w:r w:rsidR="007B5308">
        <w:rPr>
          <w:sz w:val="24"/>
          <w:szCs w:val="24"/>
        </w:rPr>
        <w:t xml:space="preserve"> na działkach nr 8/2 i 9. </w:t>
      </w:r>
      <w:r w:rsidRPr="00E56B0D">
        <w:rPr>
          <w:sz w:val="24"/>
          <w:szCs w:val="24"/>
        </w:rPr>
        <w:t>Ponadto w ww. uzupełnieniu zaproponowano utworzenie strefy buforowej o szerokości minimum 6 m, tj. terenu wolnego od zabudowy pomiędzy ogrodzeniem: a granicą działki nr 127/4 obręb Nowy Klukom graniczącą od północy z terenem inwestycyjnym obejmującym działkę nr 127/5 obręb Nowy Klukom oraz granicą działki nr 16 obręb Słonice graniczącą od północy z terenem inwestycyjnym obejmującym działkę nr 17 obręb Słonice. Organ uwzględnił w niniejszym rozstrzygnięciu powyższe rozwiązanie, niemniej jednak z uwagi na bezpośrednio sąsiedztwo inwestycji z wielkopowierzchniowymi farmami fotowoltaicznymi, zlokalizowanymi na dz. nr 16 obręb Słonice oraz nr 127/3 i 127/4 obręb Nowy Klukom oraz terenów leśnych jednocześnie wskazał na konieczność stworzenia strefy buforowej o szerokości minimum 10 m, celem umożliwienia migracji większych zwierząt.</w:t>
      </w:r>
    </w:p>
    <w:p w14:paraId="3ED8BF0F" w14:textId="161B69E5" w:rsidR="00E56B0D" w:rsidRPr="00E56B0D" w:rsidRDefault="00B420C5" w:rsidP="00A46D17">
      <w:pPr>
        <w:pStyle w:val="Teksttreci20"/>
        <w:shd w:val="clear" w:color="auto" w:fill="auto"/>
        <w:spacing w:line="360" w:lineRule="auto"/>
        <w:ind w:firstLine="618"/>
        <w:rPr>
          <w:sz w:val="24"/>
          <w:szCs w:val="24"/>
        </w:rPr>
      </w:pPr>
      <w:r>
        <w:rPr>
          <w:sz w:val="24"/>
          <w:szCs w:val="24"/>
        </w:rPr>
        <w:t xml:space="preserve">Planuje się </w:t>
      </w:r>
      <w:r w:rsidR="00CF6E78">
        <w:rPr>
          <w:sz w:val="24"/>
          <w:szCs w:val="24"/>
        </w:rPr>
        <w:t xml:space="preserve">zastosowanie transformatorów żywicznych </w:t>
      </w:r>
      <w:r w:rsidR="00197D76">
        <w:rPr>
          <w:sz w:val="24"/>
          <w:szCs w:val="24"/>
        </w:rPr>
        <w:t xml:space="preserve">suchych lub olejowych. W przypadku zastosowania </w:t>
      </w:r>
      <w:r w:rsidR="004117C5">
        <w:rPr>
          <w:sz w:val="24"/>
          <w:szCs w:val="24"/>
        </w:rPr>
        <w:t>modeluj olejowego, c</w:t>
      </w:r>
      <w:r w:rsidR="00E56B0D" w:rsidRPr="00E56B0D">
        <w:rPr>
          <w:sz w:val="24"/>
          <w:szCs w:val="24"/>
        </w:rPr>
        <w:t xml:space="preserve">elem uniknięcia przedostania się cieczy z transformatorów do środowiska gruntowo - wodnego, zgodnie z obowiązującymi przepisami transformatory zostaną wyposażone w szczelną misę olejową, która w przypadku awarii będzie w stanie przejąć co najmniej 100% zawartości oleju w transformatorze. Jak wynika z KIP, do mycia paneli użyta zostanie czysta woda, a w przypadku silnych zabrudzeń środki biodegradowalne. Ponadto, w celu ograniczenia wpływu inwestycji na środowisko gruntowo - wodne, kontrolowany będzie stan techniczny maszyn, urządzeń technicznych i pojazdów, w celu utrzymania ich w nienagannym stanie, utrzymywany będzie porządek na terenie budowy i jego zaplecza, co pozwoli wyeliminować ewentualne rozlewy substancji ropopochodnych, a tym samym wyeliminuje wystąpienie negatywnego wpływu na gleby, wody powierzchniowe i </w:t>
      </w:r>
      <w:r w:rsidR="00E56B0D" w:rsidRPr="00E56B0D">
        <w:rPr>
          <w:sz w:val="24"/>
          <w:szCs w:val="24"/>
        </w:rPr>
        <w:lastRenderedPageBreak/>
        <w:t>podziemne. W przypadku wycieku olejów ze sprzętu budowlanego i transportowego, zastosowane zostaną odpowiednie materiały sorpcyjne, w celu zneutralizowania zanieczyszczonej powierzchni ziemi czy też wody, a następnie zanieczyszczony materiał zagospodarowany zostanie zgodnie z obowiązującymi przepisami.</w:t>
      </w:r>
    </w:p>
    <w:p w14:paraId="1C26891A" w14:textId="77777777" w:rsidR="001E3D41" w:rsidRPr="001E3D41" w:rsidRDefault="001E3D41" w:rsidP="001E3D41">
      <w:pPr>
        <w:pStyle w:val="Teksttreci20"/>
        <w:shd w:val="clear" w:color="auto" w:fill="auto"/>
        <w:spacing w:line="360" w:lineRule="auto"/>
        <w:ind w:firstLine="640"/>
        <w:rPr>
          <w:sz w:val="24"/>
          <w:szCs w:val="24"/>
        </w:rPr>
      </w:pPr>
      <w:r w:rsidRPr="001E3D41">
        <w:rPr>
          <w:sz w:val="24"/>
          <w:szCs w:val="24"/>
        </w:rPr>
        <w:t xml:space="preserve">Odnosząc się do lokalizacji terenu inwestycyjnego względem terenów cennych przyrodniczo ustalono, że miejsce realizacji przedsięwzięcia znajduje się poza formami ochrony przyrody, o których mowa w art. 6 ust. 1 ustawy z dnia 16 kwietnia 2004 r. o ochronie przyrody. Najbliżej położoną formą ochrony przyrody jest obszar chronionego krajobrazu „F” Bierzwnik sąsiadujący bezpośrednio od wschodu z terenem inwestycyjnym obejmującym działki nr 8/2 i 9 obręb Słonice oraz oddalony o ok. 0,8 km obszar Natura 2000 Lasy Puszczy nad Drawą PLB320016. Wspomniany obszar chronionego krajobrazu stanowi ostoję, głównie w odniesieniu do herpetofauny i zwierzyny łownej. Przeznaczony pod planowaną inwestycję teren z uwagi na klasyfikację gruntów i dotychczasowe rolne użytkowanie, nie charakteryzuje się wysokim potencjałem siedliskowym. W związku z powyższym nie przewiduje się znaczącego negatywnego oddziaływania planowanej inwestycji na wspomniany obszar chroniony. Natomiast w sąsiedztwie terenu inwestycyjnego, w odległości ok. 40 m znajduje się zbiornik wodny, zlokalizowany na obszarze leśnym graniczącym od wschodu z terenem inwestycyjnym, stanowiący dogodne warunki dla bytowania gatunków zwierząt związanych z ekosystemami wodnymi, w tym dla ptaków i płazów. Z uwagi na powyższe, celem umożliwienia migracji drobnych zwierząt przez teren inwestycyjny, zobowiązano inwestora do wykonania ogrodzenia farmy poprzez pozostawienie przerwy pomiędzy ogrodzeniem a gruntem. W ocenie organu wolna przestrzeń pomiędzy ogrodzeniem a gruntem powinna wynosić minimum 20 cm. Ponadto biorąc pod uwagę, iż sąsiedztwo terenu inwestycyjnego z uwagi na lokalizację ww. zbiornika wodnego może stanowić miejsca bytowania chronionych gatunków zwierząt, zobowiązano inwestora do odłowienia tych zwierząt w przypadku ich stwierdzenia podczas realizacji inwestycji i następnie przeniesienia poza teren inwestycji, w miejsce o podobnych warunkach siedliskowych. Nie przewiduje się również znaczącego negatywnego oddziaływania na oddalony wspomniany obszar Natura 2000 Lasy Puszczy nad Drawą, gdyż nie wykazano na działce inwestycyjnej występowania przedmiotów ochrony tego obszaru. Z KIP wynika, iż planowane jest zainstalowanie instalacji oświetlenia terenu oraz kamery monitoringu. Z uwagi na powyższe, celem zminimalizowania oddziaływania inwestycji na przebywające w sąsiedztwie zwierzęta, zobowiązano inwestora do wyposażenia farmy w system monitoringu bez wydawania głośnych komend oraz nie utrzymywania stałego </w:t>
      </w:r>
      <w:r w:rsidRPr="001E3D41">
        <w:rPr>
          <w:sz w:val="24"/>
          <w:szCs w:val="24"/>
        </w:rPr>
        <w:lastRenderedPageBreak/>
        <w:t>oświetlenia terenu farmy fotowoltaicznej i jego ogrodzenia. Wobec powyższego tut. Organ uznał, że realizacja przedmiotowej inwestycji nie spowoduje negatywnego oddziaływania na elementy środowiska przyrodniczego, w tym przedmioty ochrony w obszarze Natura 2000, które mogą przebywać w sąsiedztwie terenu inwestycyjnego.</w:t>
      </w:r>
    </w:p>
    <w:p w14:paraId="10FF0BB9" w14:textId="370C6F2F" w:rsidR="005700CA" w:rsidRPr="005700CA" w:rsidRDefault="001E3D41" w:rsidP="00384A87">
      <w:pPr>
        <w:pStyle w:val="Teksttreci20"/>
        <w:shd w:val="clear" w:color="auto" w:fill="auto"/>
        <w:spacing w:line="360" w:lineRule="auto"/>
        <w:ind w:firstLine="640"/>
        <w:rPr>
          <w:sz w:val="24"/>
          <w:szCs w:val="24"/>
        </w:rPr>
      </w:pPr>
      <w:r w:rsidRPr="001E3D41">
        <w:rPr>
          <w:sz w:val="24"/>
          <w:szCs w:val="24"/>
        </w:rPr>
        <w:t>Jak wynika z przedłożonych materiałów, realizacja przedsięwzięcia może przyczynić się do powstania alternatywnych miejsc żerowania i gniazdowania dla niektórych chronionych gatunków ptaków, które mogą wykorzystać trawiaste fragmenty oraz elementy montażowe, np. do tworzenia gniazd. Teren inwestycyjny stanowią grunty orne.</w:t>
      </w:r>
      <w:r w:rsidR="00C821B2">
        <w:rPr>
          <w:sz w:val="24"/>
          <w:szCs w:val="24"/>
        </w:rPr>
        <w:t xml:space="preserve"> Po zrealizowaniu inwestycji </w:t>
      </w:r>
      <w:r w:rsidR="0052529B">
        <w:rPr>
          <w:sz w:val="24"/>
          <w:szCs w:val="24"/>
        </w:rPr>
        <w:t>teren przedsięwzięcia może zostać zagos</w:t>
      </w:r>
      <w:r w:rsidR="00F01F16">
        <w:rPr>
          <w:sz w:val="24"/>
          <w:szCs w:val="24"/>
        </w:rPr>
        <w:t xml:space="preserve">podarowany na dwa różne sposoby. Pierwszym jest obsiane terenu </w:t>
      </w:r>
      <w:r w:rsidR="00E42E40">
        <w:rPr>
          <w:sz w:val="24"/>
          <w:szCs w:val="24"/>
        </w:rPr>
        <w:t xml:space="preserve">przeznaczonego pod inwestycję rodzimymi gatunkami roślin </w:t>
      </w:r>
      <w:r w:rsidR="00E42E40" w:rsidRPr="00445098">
        <w:rPr>
          <w:sz w:val="24"/>
          <w:szCs w:val="24"/>
        </w:rPr>
        <w:t>niestarodawnych i/lub trawiastych</w:t>
      </w:r>
      <w:r w:rsidR="00551BE9">
        <w:rPr>
          <w:sz w:val="24"/>
          <w:szCs w:val="24"/>
        </w:rPr>
        <w:t xml:space="preserve"> </w:t>
      </w:r>
      <w:r w:rsidR="00551BE9" w:rsidRPr="00445098">
        <w:rPr>
          <w:sz w:val="24"/>
          <w:szCs w:val="24"/>
        </w:rPr>
        <w:t>tym samym pola uprawne zastąpi środowisko użytków zielonych. Drugim sposobem jest pozostawienie terenu do naturalnej sukcesji - w tym przypadku nastąpi zasiedlenie terenu przez roślinność bytującą w okolicy i utworzenie środowiska łąkowego. W obu przypadkach zabiegi te przyczynią się do powstania powiększonego obszaru siedlisk roślin stanowiących między innymi miejsce bytowania zwierząt, szczególnie ptaków, płazów, gadów</w:t>
      </w:r>
      <w:r w:rsidR="00551BE9">
        <w:rPr>
          <w:sz w:val="24"/>
          <w:szCs w:val="24"/>
        </w:rPr>
        <w:t xml:space="preserve">. </w:t>
      </w:r>
      <w:r w:rsidRPr="001E3D41">
        <w:rPr>
          <w:sz w:val="24"/>
          <w:szCs w:val="24"/>
        </w:rPr>
        <w:t>W przypadku konieczności mechanicznego wykaszania terenu inwestycyjnego w okresie lęgowym ptaków, czynność tą należy wykonywać po przeprowadzeniu przez eksperta przyrodnika przeglądu terenu pod kątem jego zasiedlenia przez ptaki, przed podjęciem tych prac i potwierdzeniu braku stanowisk lęgowych. W przypadku stwierdzenia obecności stanowisk gatunków chronionych, wykaszanie nie może zostać przeprowadzone oraz należy podjąć działania określone przez ww. eksperta, w tym uzyskania stosownych zezwoleń w tym zakresie. Ponadto prace związane z wykaszaniem terenu należy prowadzić od środkowej do zewnętrznej części farmy fotowoltaicznej.</w:t>
      </w:r>
      <w:r w:rsidR="00384A87">
        <w:rPr>
          <w:sz w:val="24"/>
          <w:szCs w:val="24"/>
        </w:rPr>
        <w:t xml:space="preserve"> </w:t>
      </w:r>
      <w:r w:rsidRPr="005700CA">
        <w:rPr>
          <w:sz w:val="24"/>
          <w:szCs w:val="24"/>
        </w:rPr>
        <w:t>Celem zapewnienia obecnego stanu zachowania elementów środowiska przyrodniczego, występujących na terenie oraz w sąsiedztwie inwestycji nałożono na inwestora obowiązek</w:t>
      </w:r>
      <w:r w:rsidR="005700CA" w:rsidRPr="005700CA">
        <w:rPr>
          <w:sz w:val="24"/>
          <w:szCs w:val="24"/>
        </w:rPr>
        <w:t xml:space="preserve"> przedłożenia sprawozdania z zastosowanych rozwiązań chroniących środowisko przyrodnicze (udokumentowanego stosowną dokumentacją fotograficzną) w zakresie powstałego terenu wolnego od zabudowy, tzw. strefy buforowej o którym mowa w pkt. 2 a) niniejszego postanowienia, w sposób umożliwiający identyfikację granic działek nr 16 obręb Słonice oraz nr 127/4 obręb Nowy Klukom w stosunku do planowanego ogrodzenia.</w:t>
      </w:r>
    </w:p>
    <w:p w14:paraId="23716936" w14:textId="77777777" w:rsidR="005700CA" w:rsidRPr="005700CA" w:rsidRDefault="005700CA" w:rsidP="005700CA">
      <w:pPr>
        <w:pStyle w:val="Teksttreci20"/>
        <w:shd w:val="clear" w:color="auto" w:fill="auto"/>
        <w:spacing w:line="360" w:lineRule="auto"/>
        <w:rPr>
          <w:sz w:val="24"/>
          <w:szCs w:val="24"/>
        </w:rPr>
      </w:pPr>
      <w:r w:rsidRPr="005700CA">
        <w:rPr>
          <w:sz w:val="24"/>
          <w:szCs w:val="24"/>
        </w:rPr>
        <w:t>Z uwagi na rodzaj możliwych oddziaływań, jak również zobowiązanie inwestora do działań ograniczających wpływ inwestycji na elementy środowiska przyrodniczego, nie przewiduje się negatywnego oddziaływania na środowisko przyrodnicze.</w:t>
      </w:r>
    </w:p>
    <w:p w14:paraId="5DD05998" w14:textId="77777777" w:rsidR="00B005C3" w:rsidRDefault="005700CA" w:rsidP="005700CA">
      <w:pPr>
        <w:pStyle w:val="Teksttreci20"/>
        <w:shd w:val="clear" w:color="auto" w:fill="auto"/>
        <w:spacing w:line="360" w:lineRule="auto"/>
        <w:rPr>
          <w:sz w:val="24"/>
          <w:szCs w:val="24"/>
        </w:rPr>
      </w:pPr>
      <w:r w:rsidRPr="005700CA">
        <w:rPr>
          <w:sz w:val="24"/>
          <w:szCs w:val="24"/>
        </w:rPr>
        <w:lastRenderedPageBreak/>
        <w:t xml:space="preserve">W trakcie realizacji przedsięwzięcia wystąpi okresowy wzrost zanieczyszczenia powietrza oraz emisji hałasu do środowiska. Szacuje się, że uciążliwości te będą miały miejsce przez okres kilku tygodni. Prace realizacyjne </w:t>
      </w:r>
      <w:r w:rsidR="00D45708">
        <w:rPr>
          <w:sz w:val="24"/>
          <w:szCs w:val="24"/>
        </w:rPr>
        <w:t xml:space="preserve">będą prowadzone w okresie dnia, chyba że ze względów technologicznych </w:t>
      </w:r>
      <w:r w:rsidR="00740883">
        <w:rPr>
          <w:sz w:val="24"/>
          <w:szCs w:val="24"/>
        </w:rPr>
        <w:t xml:space="preserve">konieczne będzie kontynuacja pracy również w porze nocnej. </w:t>
      </w:r>
    </w:p>
    <w:p w14:paraId="50DE0E83" w14:textId="7A710B6D" w:rsidR="005700CA" w:rsidRPr="005700CA" w:rsidRDefault="005700CA" w:rsidP="005700CA">
      <w:pPr>
        <w:pStyle w:val="Teksttreci20"/>
        <w:shd w:val="clear" w:color="auto" w:fill="auto"/>
        <w:spacing w:line="360" w:lineRule="auto"/>
        <w:rPr>
          <w:sz w:val="24"/>
          <w:szCs w:val="24"/>
        </w:rPr>
      </w:pPr>
      <w:r w:rsidRPr="005700CA">
        <w:rPr>
          <w:sz w:val="24"/>
          <w:szCs w:val="24"/>
        </w:rPr>
        <w:t>W związku z tym emisje będą miały charakter czasowy, lokalny i ustaną wraz z zakończeniem prac.</w:t>
      </w:r>
    </w:p>
    <w:p w14:paraId="71DFA5E2" w14:textId="77777777" w:rsidR="005700CA" w:rsidRPr="005700CA" w:rsidRDefault="005700CA" w:rsidP="005700CA">
      <w:pPr>
        <w:pStyle w:val="Teksttreci20"/>
        <w:shd w:val="clear" w:color="auto" w:fill="auto"/>
        <w:tabs>
          <w:tab w:val="left" w:pos="1039"/>
        </w:tabs>
        <w:spacing w:line="360" w:lineRule="auto"/>
        <w:rPr>
          <w:sz w:val="24"/>
          <w:szCs w:val="24"/>
        </w:rPr>
      </w:pPr>
      <w:r w:rsidRPr="005700CA">
        <w:rPr>
          <w:sz w:val="24"/>
          <w:szCs w:val="24"/>
        </w:rPr>
        <w:t>Na etapie eksploatacji przedsięwzięcia źródłami emisji zanieczyszczeń do powietrza oraz emisji hałasu będą m.in. silniki pojazdów wykonujących operacje serwisowe oraz sprzętu wykonującego wykaszanie roślinności zielnej. W związku z tym emisje te będą miały charakter czasowy, lokalny i ustaną wraz z zakończeniem tych prac. Ponadto, pod</w:t>
      </w:r>
      <w:r>
        <w:rPr>
          <w:sz w:val="24"/>
          <w:szCs w:val="24"/>
        </w:rPr>
        <w:t xml:space="preserve">czas eksploatacji inwestycji, </w:t>
      </w:r>
      <w:r w:rsidRPr="005700CA">
        <w:rPr>
          <w:sz w:val="24"/>
          <w:szCs w:val="24"/>
        </w:rPr>
        <w:t>źródłami emisji hałasu oraz promieniowania elektromagnetycznego będą stacje transformatorowe.</w:t>
      </w:r>
    </w:p>
    <w:p w14:paraId="2BEBB754" w14:textId="77777777" w:rsidR="005700CA" w:rsidRPr="005700CA" w:rsidRDefault="005700CA" w:rsidP="005700CA">
      <w:pPr>
        <w:pStyle w:val="Teksttreci20"/>
        <w:shd w:val="clear" w:color="auto" w:fill="auto"/>
        <w:spacing w:line="360" w:lineRule="auto"/>
        <w:rPr>
          <w:sz w:val="24"/>
          <w:szCs w:val="24"/>
        </w:rPr>
      </w:pPr>
      <w:r w:rsidRPr="005700CA">
        <w:rPr>
          <w:sz w:val="24"/>
          <w:szCs w:val="24"/>
        </w:rPr>
        <w:t>Wykonane na potrzeby KIP analizy w zakresie wpływu ww. emisji na zlokalizowaną w sąsiedztwie zabudowę mieszkaniową wykazały brak przekroczenia standardów jakości środowiska.</w:t>
      </w:r>
    </w:p>
    <w:p w14:paraId="0CE4DE78" w14:textId="77777777" w:rsidR="005700CA" w:rsidRPr="005700CA" w:rsidRDefault="005700CA" w:rsidP="005700CA">
      <w:pPr>
        <w:pStyle w:val="Teksttreci20"/>
        <w:shd w:val="clear" w:color="auto" w:fill="auto"/>
        <w:spacing w:line="360" w:lineRule="auto"/>
        <w:rPr>
          <w:sz w:val="24"/>
          <w:szCs w:val="24"/>
        </w:rPr>
      </w:pPr>
      <w:r w:rsidRPr="005700CA">
        <w:rPr>
          <w:sz w:val="24"/>
          <w:szCs w:val="24"/>
        </w:rPr>
        <w:t>W niniejszym postępowaniu przeanalizowano również przewidywane skumulowane oddziaływanie przedsięwzięcia na środowisko z innymi istniejącymi i planowanymi farmami fotowoltaicznymi zlokalizowanymi na terenie gminy Krzęcin. Zgodnie z danymi znajdującymi się w zasobach tutejszego organu wynika, iż w sąsiedztwie terenu inwestycyjnego planowanych jest kilka farm fotowoltaicznych, przy czym przedsięwzięcie bezpośrednio graniczy z planowanymi farmami fotowoltaicznymi zlokalizowanymi na działkach nr 127/3 i 127/4 obręb Nowy Klukom oraz na działce nr 16 obręb Słonice, gmina Krzęcin. Mając na uwadze zobowiązanie inwestora do utworzenia strefy buforowej o szerokości minimum 10 m pomiędzy farmami, nie przewiduje się znaczącego negatywnego skumulowanego oddziaływania na elementy środowiska przyrodniczego. Powyższe działanie umożliwi swobodne przemieszczanie się i zachowanie korytarzy migracyjnych lokalnie występujących większych zwierząt.</w:t>
      </w:r>
    </w:p>
    <w:p w14:paraId="433769FA" w14:textId="77777777" w:rsidR="005700CA" w:rsidRPr="005700CA" w:rsidRDefault="005700CA" w:rsidP="005700CA">
      <w:pPr>
        <w:pStyle w:val="Teksttreci20"/>
        <w:shd w:val="clear" w:color="auto" w:fill="auto"/>
        <w:tabs>
          <w:tab w:val="left" w:pos="1039"/>
        </w:tabs>
        <w:spacing w:line="360" w:lineRule="auto"/>
        <w:rPr>
          <w:sz w:val="24"/>
          <w:szCs w:val="24"/>
        </w:rPr>
      </w:pPr>
      <w:r w:rsidRPr="005700CA">
        <w:rPr>
          <w:sz w:val="24"/>
          <w:szCs w:val="24"/>
        </w:rPr>
        <w:t>Ze względu na rodzaj inwestycji i zastosowane technologie, nie przewiduje się wystąpienia katastrofy naturalnej i budowlanej zarówno na etapie realizacji, jak i funkcjonowania planowanego przedsięwzięcia.</w:t>
      </w:r>
    </w:p>
    <w:p w14:paraId="3FE96121" w14:textId="77777777" w:rsidR="00587BC5" w:rsidRDefault="005700CA" w:rsidP="005700CA">
      <w:pPr>
        <w:pStyle w:val="Teksttreci20"/>
        <w:shd w:val="clear" w:color="auto" w:fill="auto"/>
        <w:spacing w:line="360" w:lineRule="auto"/>
        <w:rPr>
          <w:sz w:val="24"/>
          <w:szCs w:val="24"/>
        </w:rPr>
      </w:pPr>
      <w:r w:rsidRPr="005700CA">
        <w:rPr>
          <w:sz w:val="24"/>
          <w:szCs w:val="24"/>
        </w:rPr>
        <w:t xml:space="preserve">Planowane przedsięwzięcie z uwagi na swój charakter, lokalizację i jedynie lokalne </w:t>
      </w:r>
      <w:r w:rsidRPr="005700CA">
        <w:rPr>
          <w:sz w:val="24"/>
          <w:szCs w:val="24"/>
        </w:rPr>
        <w:lastRenderedPageBreak/>
        <w:t>oddziaływanie na środowisko, nie będzie powodować oddziaływania transgranicznego.</w:t>
      </w:r>
    </w:p>
    <w:p w14:paraId="77400980" w14:textId="77777777" w:rsidR="005700CA" w:rsidRPr="005700CA" w:rsidRDefault="005700CA" w:rsidP="005700CA">
      <w:pPr>
        <w:pStyle w:val="Teksttreci20"/>
        <w:shd w:val="clear" w:color="auto" w:fill="auto"/>
        <w:spacing w:line="360" w:lineRule="auto"/>
        <w:rPr>
          <w:sz w:val="24"/>
          <w:szCs w:val="24"/>
        </w:rPr>
      </w:pPr>
      <w:r w:rsidRPr="005700CA">
        <w:rPr>
          <w:sz w:val="24"/>
          <w:szCs w:val="24"/>
        </w:rPr>
        <w:t>Mając na uwadze rodzaj i skalę, a także potencjalne uciążliwości związane z realizacją i eksploatacją planowanego przedsięwzięcia, nie stwierdzono konieczności przeprowadzenia oceny oddziaływania na środowisko dla przedmiotowego przedsięwzięcia.</w:t>
      </w:r>
    </w:p>
    <w:p w14:paraId="6EB95D85" w14:textId="77777777" w:rsidR="00557079" w:rsidRDefault="00557079" w:rsidP="009B1366">
      <w:pPr>
        <w:pStyle w:val="Teksttreci20"/>
        <w:shd w:val="clear" w:color="auto" w:fill="auto"/>
        <w:spacing w:before="0" w:line="360" w:lineRule="auto"/>
        <w:rPr>
          <w:sz w:val="24"/>
          <w:szCs w:val="24"/>
        </w:rPr>
      </w:pPr>
      <w:r w:rsidRPr="00557079">
        <w:rPr>
          <w:sz w:val="24"/>
          <w:szCs w:val="24"/>
        </w:rPr>
        <w:t>Planowana inwestycja w ocenie tutejszego organu z uwagi na planowany zakres i charakter nie powinna wpłynąć negatywnie na klimat, zarówno w skali lokalnej jak i globalnej z uwagi na brak emisji, które mogłyby przyczynić się do pogłębienia efektu cieplarnianego. Realizacja inwestycji nie doprowadzi również do zmian lub nasilenia się zmian klimatu, które mogłyby wpływać na utratę różnorodności biologicznej oraz do zmiany użytkowania terenów sąsiednich. Poza tym instalacje fotowoltaiczne to inwestycje proekologiczne korzystające z odnawialnych zasobów środowiska, które przyczyniają się do korzystnego wpływu na jakość powietrza.</w:t>
      </w:r>
    </w:p>
    <w:p w14:paraId="5845B86B" w14:textId="77777777" w:rsidR="003E72EA" w:rsidRDefault="003E72EA" w:rsidP="009643D9">
      <w:pPr>
        <w:spacing w:line="360" w:lineRule="auto"/>
        <w:ind w:firstLine="44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 przeanalizowaniu przedłożonych dokumentów, w których inwestor przedstawił parametry techniczne i technologiczne planowanego przedsięwzięcia oraz </w:t>
      </w:r>
      <w:r w:rsidR="00533A38">
        <w:rPr>
          <w:rFonts w:ascii="Times New Roman" w:eastAsia="Times New Roman" w:hAnsi="Times New Roman" w:cs="Times New Roman"/>
          <w:sz w:val="24"/>
          <w:szCs w:val="24"/>
          <w:lang w:eastAsia="pl-PL"/>
        </w:rPr>
        <w:t>analizę</w:t>
      </w:r>
      <w:r>
        <w:rPr>
          <w:rFonts w:ascii="Times New Roman" w:eastAsia="Times New Roman" w:hAnsi="Times New Roman" w:cs="Times New Roman"/>
          <w:sz w:val="24"/>
          <w:szCs w:val="24"/>
          <w:lang w:eastAsia="pl-PL"/>
        </w:rPr>
        <w:t xml:space="preserve"> potencjalnego oddziaływania planowanej inwestycji na środowisko, </w:t>
      </w:r>
      <w:r w:rsidR="00533A38">
        <w:rPr>
          <w:rFonts w:ascii="Times New Roman" w:eastAsia="Times New Roman" w:hAnsi="Times New Roman" w:cs="Times New Roman"/>
          <w:sz w:val="24"/>
          <w:szCs w:val="24"/>
          <w:lang w:eastAsia="pl-PL"/>
        </w:rPr>
        <w:t xml:space="preserve">jak również </w:t>
      </w:r>
      <w:r>
        <w:rPr>
          <w:rFonts w:ascii="Times New Roman" w:eastAsia="Times New Roman" w:hAnsi="Times New Roman" w:cs="Times New Roman"/>
          <w:sz w:val="24"/>
          <w:szCs w:val="24"/>
          <w:lang w:eastAsia="pl-PL"/>
        </w:rPr>
        <w:t xml:space="preserve">z uwagi na skalę, usytuowanie, oddziaływanie na poszczególne komponenty środowiska  oraz na podstawie przeprowadzonej analizy, uwzględniając łącznie uwarunkowania, o których mowa w art. 63 ust. 1 ustawy </w:t>
      </w:r>
      <w:r w:rsidR="00822C07">
        <w:rPr>
          <w:rFonts w:ascii="Times New Roman" w:eastAsia="Times New Roman" w:hAnsi="Times New Roman" w:cs="Times New Roman"/>
          <w:sz w:val="24"/>
          <w:szCs w:val="24"/>
          <w:lang w:eastAsia="pl-PL"/>
        </w:rPr>
        <w:t xml:space="preserve">ooś </w:t>
      </w:r>
      <w:r>
        <w:rPr>
          <w:rFonts w:ascii="Times New Roman" w:eastAsia="Times New Roman" w:hAnsi="Times New Roman" w:cs="Times New Roman"/>
          <w:sz w:val="24"/>
          <w:szCs w:val="24"/>
          <w:lang w:eastAsia="pl-PL"/>
        </w:rPr>
        <w:t xml:space="preserve">stwierdzono, że nie występuje konieczność przeprowadzenia oceny oddziaływana na środowisko dla przedmiotowego przedsięwzięcia a określone w niniejszej decyzji warunki pozwolą zminimalizować ewentualne negatywne oddziaływanie na środowisko. </w:t>
      </w:r>
    </w:p>
    <w:p w14:paraId="05C0B984" w14:textId="77777777" w:rsidR="00B07B41" w:rsidRDefault="003F30E0" w:rsidP="00E26991">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art. 84 ust. 1 ustawy z dnia 3 października 2008 r. o udostępnieniu informacji o środowisku i jego ochronie, udziale społeczeństwa w ochronie środowiska oraz o ocenach oddziaływania na środowisko, gdy nie została przeprowadzona ocena odziaływania na środowisko, w decyzji o środowiskowych uwarunkowaniach organ stwierdza brak potrzeby przeprowadzenia oceny oddziaływana na środowisko, zaś zgodnie z art. 84 ust.2 charakterystyka przedsięwzięcia stanowi załącznik do decyzji o środowiskowych uwarunkowaniach.</w:t>
      </w:r>
    </w:p>
    <w:p w14:paraId="4D99ABDC" w14:textId="77777777" w:rsidR="003F30E0" w:rsidRPr="00B07B41" w:rsidRDefault="003F30E0" w:rsidP="009C2BA3">
      <w:pPr>
        <w:spacing w:line="360" w:lineRule="auto"/>
        <w:ind w:left="426"/>
        <w:jc w:val="center"/>
        <w:rPr>
          <w:rFonts w:ascii="Times New Roman" w:eastAsia="Times New Roman" w:hAnsi="Times New Roman" w:cs="Times New Roman"/>
          <w:sz w:val="24"/>
          <w:szCs w:val="24"/>
          <w:lang w:eastAsia="pl-PL"/>
        </w:rPr>
      </w:pPr>
      <w:r w:rsidRPr="003F30E0">
        <w:rPr>
          <w:rFonts w:ascii="Times New Roman" w:eastAsia="Times New Roman" w:hAnsi="Times New Roman" w:cs="Times New Roman"/>
          <w:b/>
          <w:sz w:val="24"/>
          <w:szCs w:val="24"/>
          <w:lang w:eastAsia="pl-PL"/>
        </w:rPr>
        <w:t>Biorąc powyższe pod uwagę orzeczono jak w sentencji.</w:t>
      </w:r>
    </w:p>
    <w:p w14:paraId="1B62E586" w14:textId="77777777" w:rsidR="00484DCE" w:rsidRDefault="00853442" w:rsidP="0085344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5623EA">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752AD5" w:rsidRPr="00752AD5">
        <w:rPr>
          <w:rFonts w:ascii="Times New Roman" w:hAnsi="Times New Roman" w:cs="Times New Roman"/>
          <w:b/>
          <w:sz w:val="24"/>
          <w:szCs w:val="24"/>
        </w:rPr>
        <w:t>POUCZENIE</w:t>
      </w:r>
    </w:p>
    <w:p w14:paraId="3C0C0DE9" w14:textId="77777777" w:rsidR="00752AD5" w:rsidRDefault="00853442" w:rsidP="00484DCE">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Od niniejszej decyzji Stronom przysługuje prawo wniesienia odwołania do Samorządowego Kolegium Odwoławczego w Szczecinie za pośrednictwem </w:t>
      </w:r>
      <w:r w:rsidR="006C199A">
        <w:rPr>
          <w:rFonts w:ascii="Times New Roman" w:hAnsi="Times New Roman" w:cs="Times New Roman"/>
          <w:sz w:val="24"/>
          <w:szCs w:val="24"/>
        </w:rPr>
        <w:t xml:space="preserve">Wójta Gminy Krzęcin </w:t>
      </w:r>
      <w:r>
        <w:rPr>
          <w:rFonts w:ascii="Times New Roman" w:hAnsi="Times New Roman" w:cs="Times New Roman"/>
          <w:sz w:val="24"/>
          <w:szCs w:val="24"/>
        </w:rPr>
        <w:t>w terminie 14 dni od dnia doręczenia niniejszej decyzji.</w:t>
      </w:r>
    </w:p>
    <w:p w14:paraId="357E8161" w14:textId="77777777" w:rsidR="00734426" w:rsidRDefault="009643D9" w:rsidP="00734426">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Niniejszą decyzje</w:t>
      </w:r>
      <w:r w:rsidR="00734426">
        <w:rPr>
          <w:rFonts w:ascii="Times New Roman" w:eastAsia="Times New Roman" w:hAnsi="Times New Roman" w:cs="Times New Roman"/>
          <w:sz w:val="24"/>
          <w:szCs w:val="24"/>
          <w:lang w:eastAsia="pl-PL"/>
        </w:rPr>
        <w:t xml:space="preserve"> o środowiskowych uwarunkowaniach dołącza się do wniosku </w:t>
      </w:r>
      <w:r w:rsidR="00734426">
        <w:rPr>
          <w:rFonts w:ascii="Times New Roman" w:eastAsia="Times New Roman" w:hAnsi="Times New Roman" w:cs="Times New Roman"/>
          <w:sz w:val="24"/>
          <w:szCs w:val="24"/>
          <w:lang w:eastAsia="pl-PL"/>
        </w:rPr>
        <w:br/>
        <w:t xml:space="preserve">o wydanie innych wymaganych prawem decyzji i zezwoleń, przy czym złożenie takiego wniosku powinno nastąpić w terminie 10 lat od dnia, w którym decyzja o środowiskowych uwarunkowaniach stała się ostateczna, o ile strona, która złożyła wniosek o wydanie decyzji </w:t>
      </w:r>
      <w:r w:rsidR="00734426">
        <w:rPr>
          <w:rFonts w:ascii="Times New Roman" w:eastAsia="Times New Roman" w:hAnsi="Times New Roman" w:cs="Times New Roman"/>
          <w:sz w:val="24"/>
          <w:szCs w:val="24"/>
          <w:lang w:eastAsia="pl-PL"/>
        </w:rPr>
        <w:br/>
        <w:t xml:space="preserve">o środowiskowych uwarunkowaniach, lub podmiot, na który została przeniesiona ta decyzja, otrzymali, przed upływem terminu, o którym mowa w ust. 3, od organu, który wydał decyzję </w:t>
      </w:r>
      <w:r w:rsidR="00734426">
        <w:rPr>
          <w:rFonts w:ascii="Times New Roman" w:eastAsia="Times New Roman" w:hAnsi="Times New Roman" w:cs="Times New Roman"/>
          <w:sz w:val="24"/>
          <w:szCs w:val="24"/>
          <w:lang w:eastAsia="pl-PL"/>
        </w:rPr>
        <w:br/>
        <w:t>o środowiskowych uwarunkowaniach w pierwszej instancji, stanowisko, że realizacja planowanego przedsięwzięcia przebiega etapowo oraz, że aktualne są warunki realizacji przedsięwzięcia określone w decyzji o środowiskowych uwarunkowaniach lub postanowieniu, o którym mowa w art. 90 ust. 1, jeżeli było wydane. Zajęcie stanowiska następuje na wniosek uwzgledniający informację na temat stanu środowiska i możliwości realizacji warunków wynikających z decyzji o środowiskowych uwarunkowaniach lub postanowienia, o którym mowa w art. 90 ust. 1, jeżeli było wydane. Wniosek o którym mowa w zdaniu drugim, składa się do organu nie wcześniej niż po upływie 5 lat od dnia, w którym decyzja o środowiskowych uwarunkowaniach stała się ostateczna.</w:t>
      </w:r>
    </w:p>
    <w:p w14:paraId="513648FE" w14:textId="77777777" w:rsidR="008F5400" w:rsidRPr="00BD037B" w:rsidRDefault="008F5400" w:rsidP="008F5400">
      <w:pPr>
        <w:spacing w:line="360" w:lineRule="auto"/>
        <w:ind w:firstLine="708"/>
        <w:jc w:val="both"/>
        <w:rPr>
          <w:rFonts w:ascii="Times New Roman" w:hAnsi="Times New Roman" w:cs="Times New Roman"/>
          <w:sz w:val="24"/>
          <w:szCs w:val="24"/>
        </w:rPr>
      </w:pPr>
      <w:r w:rsidRPr="00BD037B">
        <w:rPr>
          <w:rFonts w:ascii="Times New Roman" w:hAnsi="Times New Roman" w:cs="Times New Roman"/>
          <w:sz w:val="24"/>
          <w:szCs w:val="24"/>
        </w:rPr>
        <w:t>Niniejsza decyzja nie rodzi praw do terenu oraz nie narusza prawa własności i uprawnień osób trzecich. Decyzja o środowiskowych uwarunkowaniach wiąże organ wydający decyzje, o których mowa w art. 72 ust. 1 ustawy ooś. lub przyjmujące zgłoszenia, o których mowa w art. 72 ust. 1a ustawy ooś. Zgodnie z art. 21 ust. 2 pkt 9 ustawy ooś, dane o niniejszej decyzji podlegają zamieszczeniu w publicznie dostępnym wykazie.</w:t>
      </w:r>
    </w:p>
    <w:p w14:paraId="2A9B218D" w14:textId="77777777" w:rsidR="008F5400" w:rsidRPr="00161B13" w:rsidRDefault="00587BC5" w:rsidP="00934F2F">
      <w:pPr>
        <w:spacing w:after="0" w:line="360" w:lineRule="auto"/>
        <w:ind w:firstLine="708"/>
        <w:jc w:val="both"/>
        <w:rPr>
          <w:rFonts w:ascii="Times New Roman" w:hAnsi="Times New Roman" w:cs="Times New Roman"/>
          <w:sz w:val="24"/>
          <w:szCs w:val="24"/>
        </w:rPr>
      </w:pPr>
      <w:r>
        <w:rPr>
          <w:rFonts w:ascii="Times New Roman" w:hAnsi="Times New Roman" w:cs="Times New Roman"/>
          <w:color w:val="000000"/>
          <w:sz w:val="24"/>
          <w:szCs w:val="24"/>
        </w:rPr>
        <w:t>W trakcie</w:t>
      </w:r>
      <w:r w:rsidR="00161B13" w:rsidRPr="00161B13">
        <w:rPr>
          <w:rFonts w:ascii="Times New Roman" w:hAnsi="Times New Roman" w:cs="Times New Roman"/>
          <w:color w:val="000000"/>
          <w:sz w:val="24"/>
          <w:szCs w:val="24"/>
        </w:rPr>
        <w:t xml:space="preserve"> terminu do wniesienia odwołania strona może zrzec się prawa do wniesienia odwołania wobec organu administracji publicznej, który wydał decyzję.</w:t>
      </w:r>
    </w:p>
    <w:p w14:paraId="1C62D992" w14:textId="77777777" w:rsidR="008F5400" w:rsidRPr="00BD037B" w:rsidRDefault="008F5400" w:rsidP="008F5400">
      <w:pPr>
        <w:spacing w:after="0" w:line="360" w:lineRule="auto"/>
        <w:jc w:val="both"/>
        <w:rPr>
          <w:rFonts w:ascii="Times New Roman" w:hAnsi="Times New Roman" w:cs="Times New Roman"/>
          <w:sz w:val="24"/>
          <w:szCs w:val="24"/>
        </w:rPr>
      </w:pPr>
      <w:r w:rsidRPr="00BD037B">
        <w:rPr>
          <w:rFonts w:ascii="Times New Roman" w:hAnsi="Times New Roman" w:cs="Times New Roman"/>
          <w:sz w:val="24"/>
          <w:szCs w:val="24"/>
        </w:rPr>
        <w:t xml:space="preserve">Z dniem doręczenia organowi administracji publicznej oświadczenia o zrzeczeniu się prawa do wniesienia odwołania przez ostatnią ze stron postępowania, decyzja staje się ostateczna i prawomocna. </w:t>
      </w:r>
    </w:p>
    <w:p w14:paraId="1741641F" w14:textId="77777777" w:rsidR="008F5400" w:rsidRDefault="008F5400" w:rsidP="00B27641">
      <w:pPr>
        <w:spacing w:line="360" w:lineRule="auto"/>
        <w:ind w:firstLine="708"/>
        <w:jc w:val="both"/>
        <w:rPr>
          <w:rFonts w:ascii="Times New Roman" w:hAnsi="Times New Roman" w:cs="Times New Roman"/>
          <w:sz w:val="24"/>
          <w:szCs w:val="24"/>
        </w:rPr>
      </w:pPr>
      <w:r w:rsidRPr="00BD037B">
        <w:rPr>
          <w:rFonts w:ascii="Times New Roman" w:hAnsi="Times New Roman" w:cs="Times New Roman"/>
          <w:sz w:val="24"/>
          <w:szCs w:val="24"/>
        </w:rPr>
        <w:t>Skutkiem zrzeczenia się odwołania jest niemożność zaskarżenia decyzji do organu odwoławczego i wniesienia skargi do sądu administracyjnego.</w:t>
      </w:r>
    </w:p>
    <w:p w14:paraId="42AAC7F0" w14:textId="77777777" w:rsidR="008F5400" w:rsidRDefault="008F5400" w:rsidP="00734426">
      <w:pPr>
        <w:spacing w:after="0" w:line="360" w:lineRule="auto"/>
        <w:ind w:firstLine="708"/>
        <w:jc w:val="both"/>
        <w:rPr>
          <w:rFonts w:ascii="Times New Roman" w:eastAsia="Times New Roman" w:hAnsi="Times New Roman" w:cs="Times New Roman"/>
          <w:sz w:val="24"/>
          <w:szCs w:val="24"/>
          <w:lang w:eastAsia="pl-PL"/>
        </w:rPr>
      </w:pPr>
    </w:p>
    <w:p w14:paraId="2CC51163" w14:textId="20DA8764" w:rsidR="00484DCE" w:rsidRPr="00546191" w:rsidRDefault="00546191" w:rsidP="00546191">
      <w:pPr>
        <w:spacing w:line="360" w:lineRule="auto"/>
        <w:jc w:val="right"/>
        <w:rPr>
          <w:rFonts w:ascii="Times New Roman" w:hAnsi="Times New Roman" w:cs="Times New Roman"/>
          <w:b/>
          <w:bCs/>
        </w:rPr>
      </w:pPr>
      <w:r w:rsidRPr="00546191">
        <w:rPr>
          <w:rFonts w:ascii="Times New Roman" w:hAnsi="Times New Roman" w:cs="Times New Roman"/>
          <w:b/>
          <w:bCs/>
        </w:rPr>
        <w:t>Wójt Gminy Krzęcin</w:t>
      </w:r>
    </w:p>
    <w:p w14:paraId="7AAF8B03" w14:textId="77777777" w:rsidR="00E71247" w:rsidRPr="00C36483" w:rsidRDefault="00E71247" w:rsidP="00853442">
      <w:pPr>
        <w:spacing w:line="360" w:lineRule="auto"/>
        <w:jc w:val="both"/>
        <w:rPr>
          <w:rFonts w:ascii="Times New Roman" w:hAnsi="Times New Roman" w:cs="Times New Roman"/>
          <w:b/>
        </w:rPr>
      </w:pPr>
      <w:r w:rsidRPr="00C36483">
        <w:rPr>
          <w:rFonts w:ascii="Times New Roman" w:hAnsi="Times New Roman" w:cs="Times New Roman"/>
          <w:b/>
        </w:rPr>
        <w:lastRenderedPageBreak/>
        <w:t>Załączniki:</w:t>
      </w:r>
    </w:p>
    <w:p w14:paraId="3B74EEC5" w14:textId="77777777" w:rsidR="00CB2AEC" w:rsidRPr="00484DCE" w:rsidRDefault="00E71247" w:rsidP="009E265F">
      <w:pPr>
        <w:pStyle w:val="Akapitzlist"/>
        <w:numPr>
          <w:ilvl w:val="0"/>
          <w:numId w:val="2"/>
        </w:numPr>
        <w:spacing w:line="360" w:lineRule="auto"/>
        <w:jc w:val="both"/>
        <w:rPr>
          <w:rFonts w:ascii="Times New Roman" w:hAnsi="Times New Roman" w:cs="Times New Roman"/>
        </w:rPr>
      </w:pPr>
      <w:r w:rsidRPr="00484DCE">
        <w:rPr>
          <w:rFonts w:ascii="Times New Roman" w:hAnsi="Times New Roman" w:cs="Times New Roman"/>
        </w:rPr>
        <w:t>Charakteryst</w:t>
      </w:r>
      <w:r w:rsidR="00AC42FE" w:rsidRPr="00484DCE">
        <w:rPr>
          <w:rFonts w:ascii="Times New Roman" w:hAnsi="Times New Roman" w:cs="Times New Roman"/>
        </w:rPr>
        <w:t>yka planowanego przedsięwzięcia.</w:t>
      </w:r>
    </w:p>
    <w:p w14:paraId="0FF8DF00" w14:textId="77777777" w:rsidR="00752AD5" w:rsidRPr="00484DCE" w:rsidRDefault="00752AD5" w:rsidP="009E265F">
      <w:pPr>
        <w:spacing w:line="360" w:lineRule="auto"/>
        <w:jc w:val="both"/>
        <w:rPr>
          <w:rFonts w:ascii="Times New Roman" w:hAnsi="Times New Roman" w:cs="Times New Roman"/>
        </w:rPr>
      </w:pPr>
      <w:r w:rsidRPr="00484DCE">
        <w:rPr>
          <w:rFonts w:ascii="Times New Roman" w:hAnsi="Times New Roman" w:cs="Times New Roman"/>
        </w:rPr>
        <w:t>Otrzymują:</w:t>
      </w:r>
    </w:p>
    <w:p w14:paraId="598FB7E6" w14:textId="77777777" w:rsidR="00752AD5" w:rsidRPr="00484DCE" w:rsidRDefault="00717CC5" w:rsidP="00752AD5">
      <w:pPr>
        <w:pStyle w:val="Akapitzlist"/>
        <w:numPr>
          <w:ilvl w:val="0"/>
          <w:numId w:val="1"/>
        </w:numPr>
        <w:spacing w:line="360" w:lineRule="auto"/>
        <w:jc w:val="both"/>
        <w:rPr>
          <w:rFonts w:ascii="Times New Roman" w:hAnsi="Times New Roman" w:cs="Times New Roman"/>
        </w:rPr>
      </w:pPr>
      <w:r w:rsidRPr="00484DCE">
        <w:rPr>
          <w:rFonts w:ascii="Times New Roman" w:hAnsi="Times New Roman" w:cs="Times New Roman"/>
        </w:rPr>
        <w:t>Wnioskodawca</w:t>
      </w:r>
    </w:p>
    <w:p w14:paraId="798ED588" w14:textId="77777777" w:rsidR="00752AD5" w:rsidRPr="00484DCE" w:rsidRDefault="00752AD5" w:rsidP="00752AD5">
      <w:pPr>
        <w:pStyle w:val="Akapitzlist"/>
        <w:numPr>
          <w:ilvl w:val="0"/>
          <w:numId w:val="1"/>
        </w:numPr>
        <w:spacing w:line="360" w:lineRule="auto"/>
        <w:jc w:val="both"/>
        <w:rPr>
          <w:rFonts w:ascii="Times New Roman" w:hAnsi="Times New Roman" w:cs="Times New Roman"/>
        </w:rPr>
      </w:pPr>
      <w:r w:rsidRPr="00484DCE">
        <w:rPr>
          <w:rFonts w:ascii="Times New Roman" w:hAnsi="Times New Roman" w:cs="Times New Roman"/>
        </w:rPr>
        <w:t xml:space="preserve">Strony </w:t>
      </w:r>
      <w:r w:rsidR="006534A4" w:rsidRPr="00484DCE">
        <w:rPr>
          <w:rFonts w:ascii="Times New Roman" w:hAnsi="Times New Roman" w:cs="Times New Roman"/>
        </w:rPr>
        <w:t>postepowania poprzez obwieszczenie</w:t>
      </w:r>
    </w:p>
    <w:p w14:paraId="77A2C095" w14:textId="77777777" w:rsidR="00951B24" w:rsidRPr="00484DCE" w:rsidRDefault="00951B24" w:rsidP="00951B24">
      <w:pPr>
        <w:pStyle w:val="Akapitzlist"/>
        <w:numPr>
          <w:ilvl w:val="0"/>
          <w:numId w:val="1"/>
        </w:numPr>
        <w:spacing w:line="360" w:lineRule="auto"/>
        <w:jc w:val="both"/>
        <w:rPr>
          <w:rFonts w:ascii="Times New Roman" w:hAnsi="Times New Roman" w:cs="Times New Roman"/>
        </w:rPr>
      </w:pPr>
      <w:r w:rsidRPr="00484DCE">
        <w:rPr>
          <w:rFonts w:ascii="Times New Roman" w:hAnsi="Times New Roman" w:cs="Times New Roman"/>
        </w:rPr>
        <w:t>A</w:t>
      </w:r>
      <w:r w:rsidR="00E01B56" w:rsidRPr="00484DCE">
        <w:rPr>
          <w:rFonts w:ascii="Times New Roman" w:hAnsi="Times New Roman" w:cs="Times New Roman"/>
        </w:rPr>
        <w:t>/a</w:t>
      </w:r>
    </w:p>
    <w:p w14:paraId="39C30FD6" w14:textId="77777777" w:rsidR="00E71247" w:rsidRPr="00484DCE" w:rsidRDefault="00E71247" w:rsidP="00873108">
      <w:pPr>
        <w:spacing w:line="360" w:lineRule="auto"/>
        <w:jc w:val="both"/>
        <w:rPr>
          <w:rFonts w:ascii="Times New Roman" w:hAnsi="Times New Roman" w:cs="Times New Roman"/>
          <w:b/>
        </w:rPr>
      </w:pPr>
      <w:r w:rsidRPr="00484DCE">
        <w:rPr>
          <w:rFonts w:ascii="Times New Roman" w:hAnsi="Times New Roman" w:cs="Times New Roman"/>
          <w:b/>
        </w:rPr>
        <w:t>Do wiadomości:</w:t>
      </w:r>
    </w:p>
    <w:p w14:paraId="0B435A64" w14:textId="77777777" w:rsidR="00E71247" w:rsidRPr="00484DCE" w:rsidRDefault="00E71247" w:rsidP="00E71247">
      <w:pPr>
        <w:pStyle w:val="Akapitzlist"/>
        <w:numPr>
          <w:ilvl w:val="0"/>
          <w:numId w:val="3"/>
        </w:numPr>
        <w:spacing w:line="360" w:lineRule="auto"/>
        <w:jc w:val="both"/>
        <w:rPr>
          <w:rFonts w:ascii="Times New Roman" w:hAnsi="Times New Roman" w:cs="Times New Roman"/>
        </w:rPr>
      </w:pPr>
      <w:r w:rsidRPr="00484DCE">
        <w:rPr>
          <w:rFonts w:ascii="Times New Roman" w:hAnsi="Times New Roman" w:cs="Times New Roman"/>
        </w:rPr>
        <w:t xml:space="preserve">Regionalny Dyrektor  Ochrony Środowiska w Szczecinie, </w:t>
      </w:r>
      <w:r w:rsidR="00035E79" w:rsidRPr="00484DCE">
        <w:rPr>
          <w:rFonts w:ascii="Times New Roman" w:hAnsi="Times New Roman" w:cs="Times New Roman"/>
        </w:rPr>
        <w:t>ul. Teofila Firlika 20, 71-637 Szczecin,</w:t>
      </w:r>
    </w:p>
    <w:p w14:paraId="31EF530B" w14:textId="77777777" w:rsidR="00035E79" w:rsidRPr="00484DCE" w:rsidRDefault="00717CC5" w:rsidP="00E71247">
      <w:pPr>
        <w:pStyle w:val="Akapitzlist"/>
        <w:numPr>
          <w:ilvl w:val="0"/>
          <w:numId w:val="3"/>
        </w:numPr>
        <w:spacing w:line="360" w:lineRule="auto"/>
        <w:jc w:val="both"/>
        <w:rPr>
          <w:rFonts w:ascii="Times New Roman" w:hAnsi="Times New Roman" w:cs="Times New Roman"/>
        </w:rPr>
      </w:pPr>
      <w:r w:rsidRPr="00484DCE">
        <w:rPr>
          <w:rFonts w:ascii="Times New Roman" w:hAnsi="Times New Roman" w:cs="Times New Roman"/>
        </w:rPr>
        <w:t>Państwowe Gospodarstwo Wodne Wody Polskie Zarząd Zlewni w Stargardzie ul. Gdańska 4, 73-110 Stargard,</w:t>
      </w:r>
    </w:p>
    <w:p w14:paraId="4551A6FC" w14:textId="77777777" w:rsidR="00035E79" w:rsidRPr="00873108" w:rsidRDefault="00035E79" w:rsidP="006D35FE">
      <w:pPr>
        <w:pStyle w:val="Akapitzlist"/>
        <w:numPr>
          <w:ilvl w:val="0"/>
          <w:numId w:val="3"/>
        </w:numPr>
        <w:spacing w:line="360" w:lineRule="auto"/>
        <w:jc w:val="both"/>
        <w:rPr>
          <w:rFonts w:ascii="Times New Roman" w:hAnsi="Times New Roman" w:cs="Times New Roman"/>
        </w:rPr>
      </w:pPr>
      <w:r w:rsidRPr="00EE6F02">
        <w:rPr>
          <w:rFonts w:ascii="Times New Roman" w:hAnsi="Times New Roman" w:cs="Times New Roman"/>
        </w:rPr>
        <w:t>Państwowy Powiatowy Inspektor Sanitarny w Choszcznie, ul. Bolesława Chrobrego 27, 73-200 Choszczno</w:t>
      </w:r>
      <w:r w:rsidR="003F4327" w:rsidRPr="00EE6F02">
        <w:rPr>
          <w:rFonts w:ascii="Times New Roman" w:hAnsi="Times New Roman" w:cs="Times New Roman"/>
        </w:rPr>
        <w:t>.</w:t>
      </w:r>
    </w:p>
    <w:sectPr w:rsidR="00035E79" w:rsidRPr="0087310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8588C" w14:textId="77777777" w:rsidR="007967CA" w:rsidRDefault="007967CA" w:rsidP="003E0FC7">
      <w:pPr>
        <w:spacing w:after="0" w:line="240" w:lineRule="auto"/>
      </w:pPr>
      <w:r>
        <w:separator/>
      </w:r>
    </w:p>
  </w:endnote>
  <w:endnote w:type="continuationSeparator" w:id="0">
    <w:p w14:paraId="3E5E8AC9" w14:textId="77777777" w:rsidR="007967CA" w:rsidRDefault="007967CA" w:rsidP="003E0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28529" w14:textId="77777777" w:rsidR="00953564" w:rsidRDefault="009535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090860"/>
      <w:docPartObj>
        <w:docPartGallery w:val="Page Numbers (Bottom of Page)"/>
        <w:docPartUnique/>
      </w:docPartObj>
    </w:sdtPr>
    <w:sdtEndPr/>
    <w:sdtContent>
      <w:p w14:paraId="06F0ACE4" w14:textId="47E926A0" w:rsidR="00953564" w:rsidRDefault="00953564">
        <w:pPr>
          <w:pStyle w:val="Stopka"/>
          <w:jc w:val="center"/>
        </w:pPr>
        <w:r>
          <w:fldChar w:fldCharType="begin"/>
        </w:r>
        <w:r>
          <w:instrText>PAGE   \* MERGEFORMAT</w:instrText>
        </w:r>
        <w:r>
          <w:fldChar w:fldCharType="separate"/>
        </w:r>
        <w:r w:rsidR="00384A87">
          <w:rPr>
            <w:noProof/>
          </w:rPr>
          <w:t>11</w:t>
        </w:r>
        <w:r>
          <w:fldChar w:fldCharType="end"/>
        </w:r>
      </w:p>
    </w:sdtContent>
  </w:sdt>
  <w:p w14:paraId="5A255AFA" w14:textId="77777777" w:rsidR="00953564" w:rsidRDefault="0095356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FFCC6" w14:textId="77777777" w:rsidR="00953564" w:rsidRDefault="009535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4BD01" w14:textId="77777777" w:rsidR="007967CA" w:rsidRDefault="007967CA" w:rsidP="003E0FC7">
      <w:pPr>
        <w:spacing w:after="0" w:line="240" w:lineRule="auto"/>
      </w:pPr>
      <w:r>
        <w:separator/>
      </w:r>
    </w:p>
  </w:footnote>
  <w:footnote w:type="continuationSeparator" w:id="0">
    <w:p w14:paraId="5E7760DC" w14:textId="77777777" w:rsidR="007967CA" w:rsidRDefault="007967CA" w:rsidP="003E0F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2A349" w14:textId="77777777" w:rsidR="00953564" w:rsidRDefault="009535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38803" w14:textId="77777777" w:rsidR="00953564" w:rsidRDefault="009535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FC321" w14:textId="77777777" w:rsidR="00953564" w:rsidRDefault="009535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B673C"/>
    <w:multiLevelType w:val="hybridMultilevel"/>
    <w:tmpl w:val="26980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7E7C54"/>
    <w:multiLevelType w:val="hybridMultilevel"/>
    <w:tmpl w:val="60F4C552"/>
    <w:lvl w:ilvl="0" w:tplc="EB64EC64">
      <w:start w:val="1"/>
      <w:numFmt w:val="lowerLetter"/>
      <w:lvlText w:val="%1)"/>
      <w:lvlJc w:val="left"/>
      <w:pPr>
        <w:ind w:left="732" w:hanging="372"/>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2F6B5A"/>
    <w:multiLevelType w:val="hybridMultilevel"/>
    <w:tmpl w:val="CED6A6EE"/>
    <w:lvl w:ilvl="0" w:tplc="7D34C5D4">
      <w:start w:val="1"/>
      <w:numFmt w:val="upperRoman"/>
      <w:lvlText w:val="%1."/>
      <w:lvlJc w:val="left"/>
      <w:pPr>
        <w:ind w:left="1080" w:hanging="720"/>
      </w:pPr>
      <w:rPr>
        <w:rFonts w:eastAsia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516681"/>
    <w:multiLevelType w:val="hybridMultilevel"/>
    <w:tmpl w:val="7AFCBC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71B4C25"/>
    <w:multiLevelType w:val="hybridMultilevel"/>
    <w:tmpl w:val="6F907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83C0591"/>
    <w:multiLevelType w:val="hybridMultilevel"/>
    <w:tmpl w:val="1E480E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6736C08"/>
    <w:multiLevelType w:val="hybridMultilevel"/>
    <w:tmpl w:val="7632E9D2"/>
    <w:lvl w:ilvl="0" w:tplc="9C84F5DE">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40E6FF6"/>
    <w:multiLevelType w:val="hybridMultilevel"/>
    <w:tmpl w:val="653066D4"/>
    <w:lvl w:ilvl="0" w:tplc="2A4E746A">
      <w:start w:val="1"/>
      <w:numFmt w:val="upperRoman"/>
      <w:lvlText w:val="%1."/>
      <w:lvlJc w:val="left"/>
      <w:pPr>
        <w:ind w:left="1080" w:hanging="720"/>
      </w:pPr>
      <w:rPr>
        <w:rFonts w:ascii="Arial" w:hAnsi="Arial" w:cs="Arial" w:hint="default"/>
        <w:b w:val="0"/>
        <w:sz w:val="3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49C3C9E"/>
    <w:multiLevelType w:val="hybridMultilevel"/>
    <w:tmpl w:val="1BDADBC8"/>
    <w:lvl w:ilvl="0" w:tplc="F68E2FE0">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D927BEF"/>
    <w:multiLevelType w:val="hybridMultilevel"/>
    <w:tmpl w:val="86CE2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74C188D"/>
    <w:multiLevelType w:val="hybridMultilevel"/>
    <w:tmpl w:val="EA485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B9A0ED0"/>
    <w:multiLevelType w:val="hybridMultilevel"/>
    <w:tmpl w:val="CC125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CFF1F9F"/>
    <w:multiLevelType w:val="hybridMultilevel"/>
    <w:tmpl w:val="4AF4EA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50820724">
    <w:abstractNumId w:val="12"/>
  </w:num>
  <w:num w:numId="2" w16cid:durableId="1692950949">
    <w:abstractNumId w:val="4"/>
  </w:num>
  <w:num w:numId="3" w16cid:durableId="1478692009">
    <w:abstractNumId w:val="11"/>
  </w:num>
  <w:num w:numId="4" w16cid:durableId="374742532">
    <w:abstractNumId w:val="5"/>
  </w:num>
  <w:num w:numId="5" w16cid:durableId="630015813">
    <w:abstractNumId w:val="7"/>
  </w:num>
  <w:num w:numId="6" w16cid:durableId="2100174238">
    <w:abstractNumId w:val="8"/>
  </w:num>
  <w:num w:numId="7" w16cid:durableId="515120024">
    <w:abstractNumId w:val="2"/>
  </w:num>
  <w:num w:numId="8" w16cid:durableId="481577285">
    <w:abstractNumId w:val="1"/>
  </w:num>
  <w:num w:numId="9" w16cid:durableId="711342211">
    <w:abstractNumId w:val="6"/>
  </w:num>
  <w:num w:numId="10" w16cid:durableId="1935505710">
    <w:abstractNumId w:val="0"/>
  </w:num>
  <w:num w:numId="11" w16cid:durableId="896016893">
    <w:abstractNumId w:val="10"/>
  </w:num>
  <w:num w:numId="12" w16cid:durableId="1887569181">
    <w:abstractNumId w:val="9"/>
  </w:num>
  <w:num w:numId="13" w16cid:durableId="3346952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83"/>
    <w:rsid w:val="00005051"/>
    <w:rsid w:val="00006910"/>
    <w:rsid w:val="00007026"/>
    <w:rsid w:val="0001655D"/>
    <w:rsid w:val="000216FC"/>
    <w:rsid w:val="000223D6"/>
    <w:rsid w:val="000234FE"/>
    <w:rsid w:val="000242A2"/>
    <w:rsid w:val="00025CCF"/>
    <w:rsid w:val="0003178C"/>
    <w:rsid w:val="00033AF3"/>
    <w:rsid w:val="00033E58"/>
    <w:rsid w:val="00033F3D"/>
    <w:rsid w:val="00034A28"/>
    <w:rsid w:val="00035E79"/>
    <w:rsid w:val="00036B10"/>
    <w:rsid w:val="00037F9E"/>
    <w:rsid w:val="00040882"/>
    <w:rsid w:val="0004228C"/>
    <w:rsid w:val="00046A0D"/>
    <w:rsid w:val="0005038F"/>
    <w:rsid w:val="0005163F"/>
    <w:rsid w:val="0005407F"/>
    <w:rsid w:val="00055D1B"/>
    <w:rsid w:val="000605C5"/>
    <w:rsid w:val="00061F56"/>
    <w:rsid w:val="00066AE0"/>
    <w:rsid w:val="00067D13"/>
    <w:rsid w:val="00071115"/>
    <w:rsid w:val="0007220B"/>
    <w:rsid w:val="00073556"/>
    <w:rsid w:val="00076E35"/>
    <w:rsid w:val="0008306B"/>
    <w:rsid w:val="0008448E"/>
    <w:rsid w:val="00085810"/>
    <w:rsid w:val="00086C33"/>
    <w:rsid w:val="000879DB"/>
    <w:rsid w:val="000A4D7E"/>
    <w:rsid w:val="000A5E13"/>
    <w:rsid w:val="000A7157"/>
    <w:rsid w:val="000B026D"/>
    <w:rsid w:val="000B0CE9"/>
    <w:rsid w:val="000B2BEB"/>
    <w:rsid w:val="000B32C9"/>
    <w:rsid w:val="000B6C59"/>
    <w:rsid w:val="000B7D8D"/>
    <w:rsid w:val="000C75C3"/>
    <w:rsid w:val="000D211A"/>
    <w:rsid w:val="000D4785"/>
    <w:rsid w:val="000E6A76"/>
    <w:rsid w:val="000F7EA3"/>
    <w:rsid w:val="00100D71"/>
    <w:rsid w:val="00110920"/>
    <w:rsid w:val="00111BDC"/>
    <w:rsid w:val="00120D0D"/>
    <w:rsid w:val="00121F32"/>
    <w:rsid w:val="001257E5"/>
    <w:rsid w:val="001273F8"/>
    <w:rsid w:val="00143D10"/>
    <w:rsid w:val="00144E08"/>
    <w:rsid w:val="00153D9F"/>
    <w:rsid w:val="001557FD"/>
    <w:rsid w:val="0016077C"/>
    <w:rsid w:val="00161A03"/>
    <w:rsid w:val="00161B13"/>
    <w:rsid w:val="00162FC5"/>
    <w:rsid w:val="0016398D"/>
    <w:rsid w:val="0017672F"/>
    <w:rsid w:val="00183661"/>
    <w:rsid w:val="00197D76"/>
    <w:rsid w:val="001A2033"/>
    <w:rsid w:val="001A336C"/>
    <w:rsid w:val="001A38EE"/>
    <w:rsid w:val="001A56B1"/>
    <w:rsid w:val="001A6426"/>
    <w:rsid w:val="001A681A"/>
    <w:rsid w:val="001B05E2"/>
    <w:rsid w:val="001B0CE7"/>
    <w:rsid w:val="001B40DA"/>
    <w:rsid w:val="001B444F"/>
    <w:rsid w:val="001B7363"/>
    <w:rsid w:val="001C1456"/>
    <w:rsid w:val="001C3C79"/>
    <w:rsid w:val="001D0E89"/>
    <w:rsid w:val="001D14A5"/>
    <w:rsid w:val="001D1E9F"/>
    <w:rsid w:val="001E07B3"/>
    <w:rsid w:val="001E0C2B"/>
    <w:rsid w:val="001E1629"/>
    <w:rsid w:val="001E2C6C"/>
    <w:rsid w:val="001E3D41"/>
    <w:rsid w:val="001E4B18"/>
    <w:rsid w:val="001E5956"/>
    <w:rsid w:val="001E7BE5"/>
    <w:rsid w:val="001F1033"/>
    <w:rsid w:val="001F5F0D"/>
    <w:rsid w:val="001F66BF"/>
    <w:rsid w:val="00205865"/>
    <w:rsid w:val="002148D0"/>
    <w:rsid w:val="002151DE"/>
    <w:rsid w:val="0022010A"/>
    <w:rsid w:val="00220ED7"/>
    <w:rsid w:val="00226AF4"/>
    <w:rsid w:val="00232297"/>
    <w:rsid w:val="0024360B"/>
    <w:rsid w:val="00254A76"/>
    <w:rsid w:val="00256CD9"/>
    <w:rsid w:val="002570C0"/>
    <w:rsid w:val="00257CCA"/>
    <w:rsid w:val="002619FC"/>
    <w:rsid w:val="00267786"/>
    <w:rsid w:val="0027318D"/>
    <w:rsid w:val="00274450"/>
    <w:rsid w:val="00274820"/>
    <w:rsid w:val="00274A67"/>
    <w:rsid w:val="002758DE"/>
    <w:rsid w:val="00277243"/>
    <w:rsid w:val="00282A99"/>
    <w:rsid w:val="002910F0"/>
    <w:rsid w:val="002941D8"/>
    <w:rsid w:val="002947F2"/>
    <w:rsid w:val="002A1C39"/>
    <w:rsid w:val="002A22BE"/>
    <w:rsid w:val="002A6219"/>
    <w:rsid w:val="002A67AB"/>
    <w:rsid w:val="002A6B2D"/>
    <w:rsid w:val="002B089E"/>
    <w:rsid w:val="002B38A0"/>
    <w:rsid w:val="002C315E"/>
    <w:rsid w:val="002E4AB3"/>
    <w:rsid w:val="002F56A7"/>
    <w:rsid w:val="00300A73"/>
    <w:rsid w:val="00305E49"/>
    <w:rsid w:val="00307C61"/>
    <w:rsid w:val="00313BB2"/>
    <w:rsid w:val="003213D9"/>
    <w:rsid w:val="00325949"/>
    <w:rsid w:val="00325BB9"/>
    <w:rsid w:val="00327374"/>
    <w:rsid w:val="00327FBE"/>
    <w:rsid w:val="00330B65"/>
    <w:rsid w:val="00335E84"/>
    <w:rsid w:val="00336F98"/>
    <w:rsid w:val="00337E66"/>
    <w:rsid w:val="003445C1"/>
    <w:rsid w:val="00344A3D"/>
    <w:rsid w:val="00346138"/>
    <w:rsid w:val="00347A66"/>
    <w:rsid w:val="00352B43"/>
    <w:rsid w:val="00352E1E"/>
    <w:rsid w:val="00362D5E"/>
    <w:rsid w:val="003638EA"/>
    <w:rsid w:val="00363C6A"/>
    <w:rsid w:val="003673F4"/>
    <w:rsid w:val="00370653"/>
    <w:rsid w:val="00373E99"/>
    <w:rsid w:val="00375508"/>
    <w:rsid w:val="0037720A"/>
    <w:rsid w:val="00377EE3"/>
    <w:rsid w:val="00380632"/>
    <w:rsid w:val="00382767"/>
    <w:rsid w:val="00384A87"/>
    <w:rsid w:val="003860B1"/>
    <w:rsid w:val="00387ABE"/>
    <w:rsid w:val="00387F4E"/>
    <w:rsid w:val="0039130D"/>
    <w:rsid w:val="00391CDC"/>
    <w:rsid w:val="00396AAD"/>
    <w:rsid w:val="003A1C87"/>
    <w:rsid w:val="003A206A"/>
    <w:rsid w:val="003B1DE4"/>
    <w:rsid w:val="003C3C1F"/>
    <w:rsid w:val="003C3D20"/>
    <w:rsid w:val="003C74A8"/>
    <w:rsid w:val="003D057B"/>
    <w:rsid w:val="003D11AC"/>
    <w:rsid w:val="003D3665"/>
    <w:rsid w:val="003D3C02"/>
    <w:rsid w:val="003D47B6"/>
    <w:rsid w:val="003D4E65"/>
    <w:rsid w:val="003D5BB1"/>
    <w:rsid w:val="003E0FC7"/>
    <w:rsid w:val="003E387D"/>
    <w:rsid w:val="003E5A57"/>
    <w:rsid w:val="003E72EA"/>
    <w:rsid w:val="003E7A83"/>
    <w:rsid w:val="003F2472"/>
    <w:rsid w:val="003F2C04"/>
    <w:rsid w:val="003F30E0"/>
    <w:rsid w:val="003F4327"/>
    <w:rsid w:val="003F78C0"/>
    <w:rsid w:val="00402041"/>
    <w:rsid w:val="00405B43"/>
    <w:rsid w:val="004117C5"/>
    <w:rsid w:val="004120CF"/>
    <w:rsid w:val="004125CA"/>
    <w:rsid w:val="0041394D"/>
    <w:rsid w:val="004152AB"/>
    <w:rsid w:val="00416A24"/>
    <w:rsid w:val="00425F76"/>
    <w:rsid w:val="00426156"/>
    <w:rsid w:val="004275AE"/>
    <w:rsid w:val="0043006F"/>
    <w:rsid w:val="00442249"/>
    <w:rsid w:val="00444435"/>
    <w:rsid w:val="00445885"/>
    <w:rsid w:val="00451A61"/>
    <w:rsid w:val="00461DA8"/>
    <w:rsid w:val="00465396"/>
    <w:rsid w:val="004751D2"/>
    <w:rsid w:val="00475BDD"/>
    <w:rsid w:val="00480644"/>
    <w:rsid w:val="00482F01"/>
    <w:rsid w:val="00483D64"/>
    <w:rsid w:val="00484DCE"/>
    <w:rsid w:val="004860DD"/>
    <w:rsid w:val="0048751E"/>
    <w:rsid w:val="0049117F"/>
    <w:rsid w:val="0049489C"/>
    <w:rsid w:val="00494E21"/>
    <w:rsid w:val="004A09CE"/>
    <w:rsid w:val="004A2342"/>
    <w:rsid w:val="004A2DA2"/>
    <w:rsid w:val="004A3D53"/>
    <w:rsid w:val="004A5EBD"/>
    <w:rsid w:val="004A7FA5"/>
    <w:rsid w:val="004B2668"/>
    <w:rsid w:val="004B28D7"/>
    <w:rsid w:val="004B4596"/>
    <w:rsid w:val="004B6702"/>
    <w:rsid w:val="004C013A"/>
    <w:rsid w:val="004C0786"/>
    <w:rsid w:val="004C4859"/>
    <w:rsid w:val="004C698B"/>
    <w:rsid w:val="004D425E"/>
    <w:rsid w:val="004D4677"/>
    <w:rsid w:val="004E3C57"/>
    <w:rsid w:val="004E43C3"/>
    <w:rsid w:val="004E6077"/>
    <w:rsid w:val="004F0BDE"/>
    <w:rsid w:val="004F2224"/>
    <w:rsid w:val="004F3FD6"/>
    <w:rsid w:val="004F42A9"/>
    <w:rsid w:val="004F5829"/>
    <w:rsid w:val="004F6776"/>
    <w:rsid w:val="00500366"/>
    <w:rsid w:val="00504468"/>
    <w:rsid w:val="00505DD1"/>
    <w:rsid w:val="005076D9"/>
    <w:rsid w:val="00510101"/>
    <w:rsid w:val="00516271"/>
    <w:rsid w:val="0052274F"/>
    <w:rsid w:val="005231EB"/>
    <w:rsid w:val="00523BA2"/>
    <w:rsid w:val="0052529B"/>
    <w:rsid w:val="005329F5"/>
    <w:rsid w:val="00533A38"/>
    <w:rsid w:val="00533AD1"/>
    <w:rsid w:val="00537635"/>
    <w:rsid w:val="00537D89"/>
    <w:rsid w:val="00541845"/>
    <w:rsid w:val="00546191"/>
    <w:rsid w:val="00551BE9"/>
    <w:rsid w:val="0055234D"/>
    <w:rsid w:val="00557079"/>
    <w:rsid w:val="005623EA"/>
    <w:rsid w:val="0056264C"/>
    <w:rsid w:val="005632F5"/>
    <w:rsid w:val="005633A3"/>
    <w:rsid w:val="00563F4D"/>
    <w:rsid w:val="00565911"/>
    <w:rsid w:val="00566B2B"/>
    <w:rsid w:val="005700CA"/>
    <w:rsid w:val="00574B85"/>
    <w:rsid w:val="00581172"/>
    <w:rsid w:val="00583ADD"/>
    <w:rsid w:val="005857FF"/>
    <w:rsid w:val="00587BC5"/>
    <w:rsid w:val="00591905"/>
    <w:rsid w:val="00591DFF"/>
    <w:rsid w:val="00594C30"/>
    <w:rsid w:val="00596B70"/>
    <w:rsid w:val="005A25D9"/>
    <w:rsid w:val="005A2C80"/>
    <w:rsid w:val="005B2179"/>
    <w:rsid w:val="005B42F9"/>
    <w:rsid w:val="005C1921"/>
    <w:rsid w:val="005C2C21"/>
    <w:rsid w:val="005C413A"/>
    <w:rsid w:val="005E0A6B"/>
    <w:rsid w:val="005E3DEB"/>
    <w:rsid w:val="005E41A8"/>
    <w:rsid w:val="005E53BF"/>
    <w:rsid w:val="005E72A2"/>
    <w:rsid w:val="005F111C"/>
    <w:rsid w:val="005F1C53"/>
    <w:rsid w:val="005F461C"/>
    <w:rsid w:val="005F7C0B"/>
    <w:rsid w:val="005F7D17"/>
    <w:rsid w:val="00601DF5"/>
    <w:rsid w:val="00603EF8"/>
    <w:rsid w:val="00605B70"/>
    <w:rsid w:val="00610271"/>
    <w:rsid w:val="006142D0"/>
    <w:rsid w:val="00614869"/>
    <w:rsid w:val="00614BE6"/>
    <w:rsid w:val="00617621"/>
    <w:rsid w:val="006205E9"/>
    <w:rsid w:val="00623995"/>
    <w:rsid w:val="00625AEB"/>
    <w:rsid w:val="00636B3B"/>
    <w:rsid w:val="006443B1"/>
    <w:rsid w:val="006466EF"/>
    <w:rsid w:val="00653010"/>
    <w:rsid w:val="006534A4"/>
    <w:rsid w:val="0065399C"/>
    <w:rsid w:val="00653AC3"/>
    <w:rsid w:val="0065590B"/>
    <w:rsid w:val="00656F1C"/>
    <w:rsid w:val="006578EF"/>
    <w:rsid w:val="006636F4"/>
    <w:rsid w:val="00672682"/>
    <w:rsid w:val="00672807"/>
    <w:rsid w:val="00673F43"/>
    <w:rsid w:val="00682BC5"/>
    <w:rsid w:val="00682F42"/>
    <w:rsid w:val="00697438"/>
    <w:rsid w:val="006A122D"/>
    <w:rsid w:val="006A4632"/>
    <w:rsid w:val="006B2D01"/>
    <w:rsid w:val="006B2D09"/>
    <w:rsid w:val="006B4047"/>
    <w:rsid w:val="006B61D9"/>
    <w:rsid w:val="006B7782"/>
    <w:rsid w:val="006C0F34"/>
    <w:rsid w:val="006C199A"/>
    <w:rsid w:val="006C2971"/>
    <w:rsid w:val="006C35F1"/>
    <w:rsid w:val="006C3A82"/>
    <w:rsid w:val="006C40ED"/>
    <w:rsid w:val="006C70C6"/>
    <w:rsid w:val="006C781F"/>
    <w:rsid w:val="006D1E66"/>
    <w:rsid w:val="006D2C58"/>
    <w:rsid w:val="006D3E1B"/>
    <w:rsid w:val="006D46BB"/>
    <w:rsid w:val="006E0DD7"/>
    <w:rsid w:val="006E25C6"/>
    <w:rsid w:val="006E4812"/>
    <w:rsid w:val="006E6529"/>
    <w:rsid w:val="006E73D4"/>
    <w:rsid w:val="006F2D82"/>
    <w:rsid w:val="00702EDF"/>
    <w:rsid w:val="00705D8E"/>
    <w:rsid w:val="007069FD"/>
    <w:rsid w:val="00707112"/>
    <w:rsid w:val="007126DD"/>
    <w:rsid w:val="00713576"/>
    <w:rsid w:val="00717518"/>
    <w:rsid w:val="00717CC5"/>
    <w:rsid w:val="007207F5"/>
    <w:rsid w:val="00720D53"/>
    <w:rsid w:val="00720EA2"/>
    <w:rsid w:val="0073110F"/>
    <w:rsid w:val="00734231"/>
    <w:rsid w:val="00734426"/>
    <w:rsid w:val="00736A34"/>
    <w:rsid w:val="00736E20"/>
    <w:rsid w:val="00736F4C"/>
    <w:rsid w:val="00740883"/>
    <w:rsid w:val="00744328"/>
    <w:rsid w:val="007456A7"/>
    <w:rsid w:val="007470FF"/>
    <w:rsid w:val="00752AD5"/>
    <w:rsid w:val="00754A7B"/>
    <w:rsid w:val="00756992"/>
    <w:rsid w:val="00760884"/>
    <w:rsid w:val="00761B97"/>
    <w:rsid w:val="00764E41"/>
    <w:rsid w:val="00772E1A"/>
    <w:rsid w:val="00792809"/>
    <w:rsid w:val="00792E20"/>
    <w:rsid w:val="007967CA"/>
    <w:rsid w:val="007A501F"/>
    <w:rsid w:val="007A627E"/>
    <w:rsid w:val="007B049C"/>
    <w:rsid w:val="007B5308"/>
    <w:rsid w:val="007B659E"/>
    <w:rsid w:val="007C0709"/>
    <w:rsid w:val="007C0EAB"/>
    <w:rsid w:val="007C1429"/>
    <w:rsid w:val="007C153A"/>
    <w:rsid w:val="007C455E"/>
    <w:rsid w:val="007D07AF"/>
    <w:rsid w:val="007D4C29"/>
    <w:rsid w:val="007D4F3B"/>
    <w:rsid w:val="007D585E"/>
    <w:rsid w:val="007D7628"/>
    <w:rsid w:val="007E2671"/>
    <w:rsid w:val="007E3B81"/>
    <w:rsid w:val="007E53C6"/>
    <w:rsid w:val="0080157B"/>
    <w:rsid w:val="00805654"/>
    <w:rsid w:val="00806963"/>
    <w:rsid w:val="00813D2A"/>
    <w:rsid w:val="0081611A"/>
    <w:rsid w:val="0081739D"/>
    <w:rsid w:val="00822C07"/>
    <w:rsid w:val="00825ACC"/>
    <w:rsid w:val="008306E8"/>
    <w:rsid w:val="00833F5D"/>
    <w:rsid w:val="008347C1"/>
    <w:rsid w:val="00841A13"/>
    <w:rsid w:val="00844F13"/>
    <w:rsid w:val="00847012"/>
    <w:rsid w:val="00847327"/>
    <w:rsid w:val="00850A3A"/>
    <w:rsid w:val="00853442"/>
    <w:rsid w:val="008542E6"/>
    <w:rsid w:val="008547E8"/>
    <w:rsid w:val="00856D6B"/>
    <w:rsid w:val="00857DD8"/>
    <w:rsid w:val="00863F84"/>
    <w:rsid w:val="00865394"/>
    <w:rsid w:val="0086609F"/>
    <w:rsid w:val="008711CF"/>
    <w:rsid w:val="00873108"/>
    <w:rsid w:val="008735A7"/>
    <w:rsid w:val="0087770C"/>
    <w:rsid w:val="00877BDD"/>
    <w:rsid w:val="00887007"/>
    <w:rsid w:val="0089122F"/>
    <w:rsid w:val="00892689"/>
    <w:rsid w:val="0089377F"/>
    <w:rsid w:val="008955A0"/>
    <w:rsid w:val="008965E3"/>
    <w:rsid w:val="008A0AAB"/>
    <w:rsid w:val="008A0F78"/>
    <w:rsid w:val="008A2339"/>
    <w:rsid w:val="008B76DD"/>
    <w:rsid w:val="008C2113"/>
    <w:rsid w:val="008D3417"/>
    <w:rsid w:val="008E0661"/>
    <w:rsid w:val="008E47C1"/>
    <w:rsid w:val="008E4A11"/>
    <w:rsid w:val="008E77B7"/>
    <w:rsid w:val="008F3A93"/>
    <w:rsid w:val="008F44EB"/>
    <w:rsid w:val="008F5400"/>
    <w:rsid w:val="008F5991"/>
    <w:rsid w:val="00901236"/>
    <w:rsid w:val="009063DD"/>
    <w:rsid w:val="00906C22"/>
    <w:rsid w:val="00913BD0"/>
    <w:rsid w:val="00914887"/>
    <w:rsid w:val="00915F72"/>
    <w:rsid w:val="00916F88"/>
    <w:rsid w:val="0091776E"/>
    <w:rsid w:val="00922555"/>
    <w:rsid w:val="009237B5"/>
    <w:rsid w:val="009266A6"/>
    <w:rsid w:val="00926C5C"/>
    <w:rsid w:val="00927405"/>
    <w:rsid w:val="00933174"/>
    <w:rsid w:val="00933366"/>
    <w:rsid w:val="00934096"/>
    <w:rsid w:val="00934F2F"/>
    <w:rsid w:val="00937FB3"/>
    <w:rsid w:val="00941921"/>
    <w:rsid w:val="00951B24"/>
    <w:rsid w:val="00952A68"/>
    <w:rsid w:val="00953564"/>
    <w:rsid w:val="0095474E"/>
    <w:rsid w:val="009555A2"/>
    <w:rsid w:val="0096086F"/>
    <w:rsid w:val="009643D9"/>
    <w:rsid w:val="00973D66"/>
    <w:rsid w:val="0097466C"/>
    <w:rsid w:val="0097577C"/>
    <w:rsid w:val="00981C4F"/>
    <w:rsid w:val="009842CD"/>
    <w:rsid w:val="00986E90"/>
    <w:rsid w:val="00991DC8"/>
    <w:rsid w:val="00996A16"/>
    <w:rsid w:val="00997448"/>
    <w:rsid w:val="009A2AB1"/>
    <w:rsid w:val="009A4C55"/>
    <w:rsid w:val="009A7E53"/>
    <w:rsid w:val="009B1366"/>
    <w:rsid w:val="009B190A"/>
    <w:rsid w:val="009B2A2C"/>
    <w:rsid w:val="009B2C0C"/>
    <w:rsid w:val="009B35A2"/>
    <w:rsid w:val="009B3DCF"/>
    <w:rsid w:val="009B4544"/>
    <w:rsid w:val="009B7C25"/>
    <w:rsid w:val="009C13D2"/>
    <w:rsid w:val="009C1EA4"/>
    <w:rsid w:val="009C24D7"/>
    <w:rsid w:val="009C2BA3"/>
    <w:rsid w:val="009D4028"/>
    <w:rsid w:val="009D4962"/>
    <w:rsid w:val="009E123E"/>
    <w:rsid w:val="009E265F"/>
    <w:rsid w:val="009E30E6"/>
    <w:rsid w:val="009F1B84"/>
    <w:rsid w:val="009F3391"/>
    <w:rsid w:val="009F5492"/>
    <w:rsid w:val="009F630A"/>
    <w:rsid w:val="009F7AD1"/>
    <w:rsid w:val="00A009DB"/>
    <w:rsid w:val="00A034B1"/>
    <w:rsid w:val="00A06709"/>
    <w:rsid w:val="00A07790"/>
    <w:rsid w:val="00A11471"/>
    <w:rsid w:val="00A155FC"/>
    <w:rsid w:val="00A179DA"/>
    <w:rsid w:val="00A17F4E"/>
    <w:rsid w:val="00A206D2"/>
    <w:rsid w:val="00A22FE3"/>
    <w:rsid w:val="00A328C1"/>
    <w:rsid w:val="00A33551"/>
    <w:rsid w:val="00A42726"/>
    <w:rsid w:val="00A42EE2"/>
    <w:rsid w:val="00A43056"/>
    <w:rsid w:val="00A44D24"/>
    <w:rsid w:val="00A44DEF"/>
    <w:rsid w:val="00A450CB"/>
    <w:rsid w:val="00A46D17"/>
    <w:rsid w:val="00A52DE2"/>
    <w:rsid w:val="00A5491B"/>
    <w:rsid w:val="00A55363"/>
    <w:rsid w:val="00A6576C"/>
    <w:rsid w:val="00A65928"/>
    <w:rsid w:val="00A70FDD"/>
    <w:rsid w:val="00A7362F"/>
    <w:rsid w:val="00A80916"/>
    <w:rsid w:val="00A81E0B"/>
    <w:rsid w:val="00A83831"/>
    <w:rsid w:val="00A83AEC"/>
    <w:rsid w:val="00A83D4A"/>
    <w:rsid w:val="00A943D0"/>
    <w:rsid w:val="00A97A32"/>
    <w:rsid w:val="00A97DB5"/>
    <w:rsid w:val="00AA2B94"/>
    <w:rsid w:val="00AA678D"/>
    <w:rsid w:val="00AA7B49"/>
    <w:rsid w:val="00AB19C7"/>
    <w:rsid w:val="00AB272F"/>
    <w:rsid w:val="00AC42FE"/>
    <w:rsid w:val="00AD1396"/>
    <w:rsid w:val="00AD1465"/>
    <w:rsid w:val="00AD187D"/>
    <w:rsid w:val="00AD5368"/>
    <w:rsid w:val="00AE0657"/>
    <w:rsid w:val="00AE11DC"/>
    <w:rsid w:val="00AE7805"/>
    <w:rsid w:val="00AF01FF"/>
    <w:rsid w:val="00AF4C1C"/>
    <w:rsid w:val="00B005C3"/>
    <w:rsid w:val="00B069F7"/>
    <w:rsid w:val="00B07B41"/>
    <w:rsid w:val="00B10F7E"/>
    <w:rsid w:val="00B11315"/>
    <w:rsid w:val="00B133CD"/>
    <w:rsid w:val="00B1349A"/>
    <w:rsid w:val="00B17914"/>
    <w:rsid w:val="00B20D74"/>
    <w:rsid w:val="00B27310"/>
    <w:rsid w:val="00B27641"/>
    <w:rsid w:val="00B33B18"/>
    <w:rsid w:val="00B33CF7"/>
    <w:rsid w:val="00B36929"/>
    <w:rsid w:val="00B37718"/>
    <w:rsid w:val="00B4125D"/>
    <w:rsid w:val="00B420C5"/>
    <w:rsid w:val="00B449DC"/>
    <w:rsid w:val="00B51084"/>
    <w:rsid w:val="00B54987"/>
    <w:rsid w:val="00B62C0A"/>
    <w:rsid w:val="00B6379C"/>
    <w:rsid w:val="00B70497"/>
    <w:rsid w:val="00B71695"/>
    <w:rsid w:val="00B74D0A"/>
    <w:rsid w:val="00B8157C"/>
    <w:rsid w:val="00B8405F"/>
    <w:rsid w:val="00B853B3"/>
    <w:rsid w:val="00B85A38"/>
    <w:rsid w:val="00B96CBD"/>
    <w:rsid w:val="00BA468B"/>
    <w:rsid w:val="00BA4A0A"/>
    <w:rsid w:val="00BB0587"/>
    <w:rsid w:val="00BB39C4"/>
    <w:rsid w:val="00BB4E60"/>
    <w:rsid w:val="00BB6F3A"/>
    <w:rsid w:val="00BB7D33"/>
    <w:rsid w:val="00BC0188"/>
    <w:rsid w:val="00BC07E0"/>
    <w:rsid w:val="00BC0B84"/>
    <w:rsid w:val="00BC4933"/>
    <w:rsid w:val="00BC4A0E"/>
    <w:rsid w:val="00BC4DC7"/>
    <w:rsid w:val="00BD2B94"/>
    <w:rsid w:val="00BD2FFB"/>
    <w:rsid w:val="00BD60FC"/>
    <w:rsid w:val="00BD6566"/>
    <w:rsid w:val="00BD6EFD"/>
    <w:rsid w:val="00BF1AE9"/>
    <w:rsid w:val="00BF24CB"/>
    <w:rsid w:val="00BF55FB"/>
    <w:rsid w:val="00C01A10"/>
    <w:rsid w:val="00C02E1B"/>
    <w:rsid w:val="00C06EE6"/>
    <w:rsid w:val="00C06F53"/>
    <w:rsid w:val="00C0710B"/>
    <w:rsid w:val="00C1208B"/>
    <w:rsid w:val="00C13C0B"/>
    <w:rsid w:val="00C160B5"/>
    <w:rsid w:val="00C167A1"/>
    <w:rsid w:val="00C26740"/>
    <w:rsid w:val="00C27614"/>
    <w:rsid w:val="00C27A3F"/>
    <w:rsid w:val="00C27D5E"/>
    <w:rsid w:val="00C33DFA"/>
    <w:rsid w:val="00C34C99"/>
    <w:rsid w:val="00C36332"/>
    <w:rsid w:val="00C36483"/>
    <w:rsid w:val="00C46FB7"/>
    <w:rsid w:val="00C5011D"/>
    <w:rsid w:val="00C535E0"/>
    <w:rsid w:val="00C55B24"/>
    <w:rsid w:val="00C63D1C"/>
    <w:rsid w:val="00C73378"/>
    <w:rsid w:val="00C73441"/>
    <w:rsid w:val="00C751DD"/>
    <w:rsid w:val="00C7522D"/>
    <w:rsid w:val="00C76A54"/>
    <w:rsid w:val="00C81E33"/>
    <w:rsid w:val="00C821B2"/>
    <w:rsid w:val="00C85477"/>
    <w:rsid w:val="00C855D3"/>
    <w:rsid w:val="00C86FD0"/>
    <w:rsid w:val="00C919F5"/>
    <w:rsid w:val="00CA1849"/>
    <w:rsid w:val="00CA1FFB"/>
    <w:rsid w:val="00CA7356"/>
    <w:rsid w:val="00CB1F61"/>
    <w:rsid w:val="00CB2AEC"/>
    <w:rsid w:val="00CD0BFA"/>
    <w:rsid w:val="00CD2FF0"/>
    <w:rsid w:val="00CD5EC2"/>
    <w:rsid w:val="00CE09C4"/>
    <w:rsid w:val="00CE430A"/>
    <w:rsid w:val="00CE5CB7"/>
    <w:rsid w:val="00CF01A9"/>
    <w:rsid w:val="00CF0450"/>
    <w:rsid w:val="00CF0828"/>
    <w:rsid w:val="00CF5BD7"/>
    <w:rsid w:val="00CF6E78"/>
    <w:rsid w:val="00D02CCE"/>
    <w:rsid w:val="00D030F9"/>
    <w:rsid w:val="00D0538E"/>
    <w:rsid w:val="00D06D20"/>
    <w:rsid w:val="00D10960"/>
    <w:rsid w:val="00D13D36"/>
    <w:rsid w:val="00D170CD"/>
    <w:rsid w:val="00D20700"/>
    <w:rsid w:val="00D20FB3"/>
    <w:rsid w:val="00D2106B"/>
    <w:rsid w:val="00D2143A"/>
    <w:rsid w:val="00D22472"/>
    <w:rsid w:val="00D27534"/>
    <w:rsid w:val="00D31C01"/>
    <w:rsid w:val="00D366D7"/>
    <w:rsid w:val="00D36F23"/>
    <w:rsid w:val="00D409FC"/>
    <w:rsid w:val="00D4342B"/>
    <w:rsid w:val="00D436F1"/>
    <w:rsid w:val="00D4426B"/>
    <w:rsid w:val="00D44CB4"/>
    <w:rsid w:val="00D45708"/>
    <w:rsid w:val="00D4633F"/>
    <w:rsid w:val="00D52393"/>
    <w:rsid w:val="00D57745"/>
    <w:rsid w:val="00D63832"/>
    <w:rsid w:val="00D646BD"/>
    <w:rsid w:val="00D665C0"/>
    <w:rsid w:val="00D70EE7"/>
    <w:rsid w:val="00D729BB"/>
    <w:rsid w:val="00D74F76"/>
    <w:rsid w:val="00D757FD"/>
    <w:rsid w:val="00D75952"/>
    <w:rsid w:val="00D75F3F"/>
    <w:rsid w:val="00D7602E"/>
    <w:rsid w:val="00D8114C"/>
    <w:rsid w:val="00D81CFF"/>
    <w:rsid w:val="00D9387A"/>
    <w:rsid w:val="00DA1416"/>
    <w:rsid w:val="00DA17E8"/>
    <w:rsid w:val="00DB5553"/>
    <w:rsid w:val="00DC0F67"/>
    <w:rsid w:val="00DC599D"/>
    <w:rsid w:val="00DD0365"/>
    <w:rsid w:val="00DD1C8C"/>
    <w:rsid w:val="00DD60A8"/>
    <w:rsid w:val="00DD6CBB"/>
    <w:rsid w:val="00DD6E2B"/>
    <w:rsid w:val="00DE11DA"/>
    <w:rsid w:val="00DE1BDE"/>
    <w:rsid w:val="00E01B56"/>
    <w:rsid w:val="00E1439A"/>
    <w:rsid w:val="00E17E19"/>
    <w:rsid w:val="00E2155F"/>
    <w:rsid w:val="00E2401C"/>
    <w:rsid w:val="00E26789"/>
    <w:rsid w:val="00E26991"/>
    <w:rsid w:val="00E27125"/>
    <w:rsid w:val="00E3402C"/>
    <w:rsid w:val="00E34500"/>
    <w:rsid w:val="00E367F2"/>
    <w:rsid w:val="00E42E40"/>
    <w:rsid w:val="00E4311C"/>
    <w:rsid w:val="00E52A58"/>
    <w:rsid w:val="00E5450A"/>
    <w:rsid w:val="00E559FA"/>
    <w:rsid w:val="00E56368"/>
    <w:rsid w:val="00E56566"/>
    <w:rsid w:val="00E56B0D"/>
    <w:rsid w:val="00E60D34"/>
    <w:rsid w:val="00E64A4E"/>
    <w:rsid w:val="00E70223"/>
    <w:rsid w:val="00E70C2F"/>
    <w:rsid w:val="00E71247"/>
    <w:rsid w:val="00E80A00"/>
    <w:rsid w:val="00E817A1"/>
    <w:rsid w:val="00E8617A"/>
    <w:rsid w:val="00E86854"/>
    <w:rsid w:val="00E87213"/>
    <w:rsid w:val="00E91EB4"/>
    <w:rsid w:val="00E91EB8"/>
    <w:rsid w:val="00E93437"/>
    <w:rsid w:val="00EA04BA"/>
    <w:rsid w:val="00EA4AAA"/>
    <w:rsid w:val="00EB0B96"/>
    <w:rsid w:val="00EB36DA"/>
    <w:rsid w:val="00EC696F"/>
    <w:rsid w:val="00ED0386"/>
    <w:rsid w:val="00ED54FE"/>
    <w:rsid w:val="00ED5E9E"/>
    <w:rsid w:val="00ED638D"/>
    <w:rsid w:val="00EE40E7"/>
    <w:rsid w:val="00EE4705"/>
    <w:rsid w:val="00EE6F02"/>
    <w:rsid w:val="00EF520A"/>
    <w:rsid w:val="00F00A5F"/>
    <w:rsid w:val="00F013C5"/>
    <w:rsid w:val="00F01950"/>
    <w:rsid w:val="00F01BE2"/>
    <w:rsid w:val="00F01F16"/>
    <w:rsid w:val="00F04576"/>
    <w:rsid w:val="00F0460A"/>
    <w:rsid w:val="00F057C1"/>
    <w:rsid w:val="00F11B82"/>
    <w:rsid w:val="00F12A98"/>
    <w:rsid w:val="00F13442"/>
    <w:rsid w:val="00F15B42"/>
    <w:rsid w:val="00F25637"/>
    <w:rsid w:val="00F31C8B"/>
    <w:rsid w:val="00F35A74"/>
    <w:rsid w:val="00F3608C"/>
    <w:rsid w:val="00F377BB"/>
    <w:rsid w:val="00F42A61"/>
    <w:rsid w:val="00F42A75"/>
    <w:rsid w:val="00F4692E"/>
    <w:rsid w:val="00F53246"/>
    <w:rsid w:val="00F555D8"/>
    <w:rsid w:val="00F65329"/>
    <w:rsid w:val="00F71F5D"/>
    <w:rsid w:val="00F73C10"/>
    <w:rsid w:val="00F76A77"/>
    <w:rsid w:val="00F77BB8"/>
    <w:rsid w:val="00F81637"/>
    <w:rsid w:val="00F83B40"/>
    <w:rsid w:val="00F85079"/>
    <w:rsid w:val="00F85667"/>
    <w:rsid w:val="00F857A3"/>
    <w:rsid w:val="00F907A0"/>
    <w:rsid w:val="00F95091"/>
    <w:rsid w:val="00F9589D"/>
    <w:rsid w:val="00FA02CC"/>
    <w:rsid w:val="00FA2284"/>
    <w:rsid w:val="00FB05E6"/>
    <w:rsid w:val="00FB3A28"/>
    <w:rsid w:val="00FB4A28"/>
    <w:rsid w:val="00FB5371"/>
    <w:rsid w:val="00FB6903"/>
    <w:rsid w:val="00FB6F20"/>
    <w:rsid w:val="00FC0826"/>
    <w:rsid w:val="00FC536B"/>
    <w:rsid w:val="00FC682F"/>
    <w:rsid w:val="00FC7045"/>
    <w:rsid w:val="00FC7962"/>
    <w:rsid w:val="00FD31B1"/>
    <w:rsid w:val="00FD3687"/>
    <w:rsid w:val="00FD566B"/>
    <w:rsid w:val="00FE1F64"/>
    <w:rsid w:val="00FE24FD"/>
    <w:rsid w:val="00FF2381"/>
    <w:rsid w:val="00FF43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2C02D"/>
  <w15:docId w15:val="{A2BCC8C8-82B1-4EF4-ACC1-B1B168786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3E0FC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E0FC7"/>
    <w:rPr>
      <w:sz w:val="20"/>
      <w:szCs w:val="20"/>
    </w:rPr>
  </w:style>
  <w:style w:type="character" w:styleId="Odwoanieprzypisukocowego">
    <w:name w:val="endnote reference"/>
    <w:basedOn w:val="Domylnaczcionkaakapitu"/>
    <w:uiPriority w:val="99"/>
    <w:semiHidden/>
    <w:unhideWhenUsed/>
    <w:rsid w:val="003E0FC7"/>
    <w:rPr>
      <w:vertAlign w:val="superscript"/>
    </w:rPr>
  </w:style>
  <w:style w:type="paragraph" w:styleId="Nagwek">
    <w:name w:val="header"/>
    <w:basedOn w:val="Normalny"/>
    <w:link w:val="NagwekZnak"/>
    <w:uiPriority w:val="99"/>
    <w:unhideWhenUsed/>
    <w:rsid w:val="00A009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09DB"/>
  </w:style>
  <w:style w:type="paragraph" w:styleId="Stopka">
    <w:name w:val="footer"/>
    <w:basedOn w:val="Normalny"/>
    <w:link w:val="StopkaZnak"/>
    <w:uiPriority w:val="99"/>
    <w:unhideWhenUsed/>
    <w:rsid w:val="00A009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09DB"/>
  </w:style>
  <w:style w:type="paragraph" w:styleId="Akapitzlist">
    <w:name w:val="List Paragraph"/>
    <w:basedOn w:val="Normalny"/>
    <w:uiPriority w:val="34"/>
    <w:qFormat/>
    <w:rsid w:val="00752AD5"/>
    <w:pPr>
      <w:ind w:left="720"/>
      <w:contextualSpacing/>
    </w:pPr>
  </w:style>
  <w:style w:type="character" w:styleId="Tekstzastpczy">
    <w:name w:val="Placeholder Text"/>
    <w:basedOn w:val="Domylnaczcionkaakapitu"/>
    <w:uiPriority w:val="99"/>
    <w:semiHidden/>
    <w:rsid w:val="0049489C"/>
    <w:rPr>
      <w:color w:val="808080"/>
    </w:rPr>
  </w:style>
  <w:style w:type="paragraph" w:styleId="Tekstdymka">
    <w:name w:val="Balloon Text"/>
    <w:basedOn w:val="Normalny"/>
    <w:link w:val="TekstdymkaZnak"/>
    <w:uiPriority w:val="99"/>
    <w:semiHidden/>
    <w:unhideWhenUsed/>
    <w:rsid w:val="0049489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9489C"/>
    <w:rPr>
      <w:rFonts w:ascii="Tahoma" w:hAnsi="Tahoma" w:cs="Tahoma"/>
      <w:sz w:val="16"/>
      <w:szCs w:val="16"/>
    </w:rPr>
  </w:style>
  <w:style w:type="character" w:customStyle="1" w:styleId="Teksttreci2">
    <w:name w:val="Tekst treści (2)_"/>
    <w:basedOn w:val="Domylnaczcionkaakapitu"/>
    <w:link w:val="Teksttreci20"/>
    <w:rsid w:val="007126DD"/>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7126DD"/>
    <w:pPr>
      <w:widowControl w:val="0"/>
      <w:shd w:val="clear" w:color="auto" w:fill="FFFFFF"/>
      <w:spacing w:before="180" w:after="0" w:line="240" w:lineRule="exact"/>
      <w:jc w:val="both"/>
    </w:pPr>
    <w:rPr>
      <w:rFonts w:ascii="Times New Roman" w:eastAsia="Times New Roman" w:hAnsi="Times New Roman" w:cs="Times New Roman"/>
      <w:sz w:val="21"/>
      <w:szCs w:val="21"/>
    </w:rPr>
  </w:style>
  <w:style w:type="character" w:customStyle="1" w:styleId="PogrubienieTeksttreci2Consolas16ptKursywa">
    <w:name w:val="Pogrubienie;Tekst treści (2) + Consolas;16 pt;Kursywa"/>
    <w:basedOn w:val="Teksttreci2"/>
    <w:rsid w:val="005700CA"/>
    <w:rPr>
      <w:rFonts w:ascii="Consolas" w:eastAsia="Consolas" w:hAnsi="Consolas" w:cs="Consolas"/>
      <w:b/>
      <w:bCs/>
      <w:i/>
      <w:iCs/>
      <w:smallCaps w:val="0"/>
      <w:strike w:val="0"/>
      <w:color w:val="000000"/>
      <w:spacing w:val="0"/>
      <w:w w:val="100"/>
      <w:position w:val="0"/>
      <w:sz w:val="32"/>
      <w:szCs w:val="32"/>
      <w:u w:val="none"/>
      <w:shd w:val="clear" w:color="auto" w:fill="FFFFFF"/>
      <w:lang w:val="pl-PL" w:eastAsia="pl-PL" w:bidi="pl-PL"/>
    </w:rPr>
  </w:style>
  <w:style w:type="character" w:styleId="Odwoaniedokomentarza">
    <w:name w:val="annotation reference"/>
    <w:basedOn w:val="Domylnaczcionkaakapitu"/>
    <w:uiPriority w:val="99"/>
    <w:semiHidden/>
    <w:unhideWhenUsed/>
    <w:rsid w:val="001B7363"/>
    <w:rPr>
      <w:sz w:val="16"/>
      <w:szCs w:val="16"/>
    </w:rPr>
  </w:style>
  <w:style w:type="paragraph" w:styleId="Tekstkomentarza">
    <w:name w:val="annotation text"/>
    <w:basedOn w:val="Normalny"/>
    <w:link w:val="TekstkomentarzaZnak"/>
    <w:uiPriority w:val="99"/>
    <w:unhideWhenUsed/>
    <w:rsid w:val="001B7363"/>
    <w:pPr>
      <w:spacing w:line="240" w:lineRule="auto"/>
    </w:pPr>
    <w:rPr>
      <w:sz w:val="20"/>
      <w:szCs w:val="20"/>
    </w:rPr>
  </w:style>
  <w:style w:type="character" w:customStyle="1" w:styleId="TekstkomentarzaZnak">
    <w:name w:val="Tekst komentarza Znak"/>
    <w:basedOn w:val="Domylnaczcionkaakapitu"/>
    <w:link w:val="Tekstkomentarza"/>
    <w:uiPriority w:val="99"/>
    <w:rsid w:val="001B7363"/>
    <w:rPr>
      <w:sz w:val="20"/>
      <w:szCs w:val="20"/>
    </w:rPr>
  </w:style>
  <w:style w:type="character" w:customStyle="1" w:styleId="cf01">
    <w:name w:val="cf01"/>
    <w:basedOn w:val="Domylnaczcionkaakapitu"/>
    <w:rsid w:val="001B7363"/>
    <w:rPr>
      <w:rFonts w:ascii="Segoe UI" w:hAnsi="Segoe UI" w:cs="Segoe UI" w:hint="default"/>
      <w:sz w:val="18"/>
      <w:szCs w:val="18"/>
    </w:rPr>
  </w:style>
  <w:style w:type="paragraph" w:customStyle="1" w:styleId="pf0">
    <w:name w:val="pf0"/>
    <w:basedOn w:val="Normalny"/>
    <w:rsid w:val="001B736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Tematkomentarza">
    <w:name w:val="annotation subject"/>
    <w:basedOn w:val="Tekstkomentarza"/>
    <w:next w:val="Tekstkomentarza"/>
    <w:link w:val="TematkomentarzaZnak"/>
    <w:uiPriority w:val="99"/>
    <w:semiHidden/>
    <w:unhideWhenUsed/>
    <w:rsid w:val="00B62C0A"/>
    <w:rPr>
      <w:b/>
      <w:bCs/>
    </w:rPr>
  </w:style>
  <w:style w:type="character" w:customStyle="1" w:styleId="TematkomentarzaZnak">
    <w:name w:val="Temat komentarza Znak"/>
    <w:basedOn w:val="TekstkomentarzaZnak"/>
    <w:link w:val="Tematkomentarza"/>
    <w:uiPriority w:val="99"/>
    <w:semiHidden/>
    <w:rsid w:val="00B62C0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67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33D7C-14DB-4174-BB73-994EC465E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4539</Words>
  <Characters>27239</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3</cp:revision>
  <cp:lastPrinted>2021-05-25T12:42:00Z</cp:lastPrinted>
  <dcterms:created xsi:type="dcterms:W3CDTF">2024-02-19T11:39:00Z</dcterms:created>
  <dcterms:modified xsi:type="dcterms:W3CDTF">2024-02-19T11:39:00Z</dcterms:modified>
</cp:coreProperties>
</file>