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33F65A" w14:textId="3F43D294" w:rsidR="002623A0" w:rsidRPr="00AD76B0" w:rsidRDefault="00AD76B0" w:rsidP="00AD76B0">
      <w:pPr>
        <w:spacing w:after="0" w:line="240" w:lineRule="auto"/>
        <w:ind w:left="6372" w:firstLine="708"/>
        <w:rPr>
          <w:rFonts w:ascii="Calibri" w:eastAsia="Times New Roman" w:hAnsi="Calibri" w:cs="Times New Roman"/>
          <w:sz w:val="20"/>
          <w:szCs w:val="20"/>
          <w:lang w:eastAsia="pl-PL"/>
        </w:rPr>
      </w:pPr>
      <w:r>
        <w:rPr>
          <w:rFonts w:ascii="Calibri" w:eastAsia="Times New Roman" w:hAnsi="Calibri" w:cs="Times New Roman"/>
          <w:sz w:val="20"/>
          <w:szCs w:val="20"/>
          <w:lang w:eastAsia="pl-PL"/>
        </w:rPr>
        <w:t xml:space="preserve">  </w:t>
      </w:r>
      <w:r w:rsidR="002623A0">
        <w:rPr>
          <w:rFonts w:ascii="Calibri" w:eastAsia="Times New Roman" w:hAnsi="Calibri" w:cs="Times New Roman"/>
          <w:sz w:val="20"/>
          <w:szCs w:val="20"/>
          <w:lang w:eastAsia="pl-PL"/>
        </w:rPr>
        <w:t xml:space="preserve">Załącznik do Uchwały </w:t>
      </w:r>
      <w:r>
        <w:rPr>
          <w:rFonts w:ascii="Calibri" w:eastAsia="Times New Roman" w:hAnsi="Calibri" w:cs="Times New Roman"/>
          <w:sz w:val="20"/>
          <w:szCs w:val="20"/>
          <w:lang w:eastAsia="pl-PL"/>
        </w:rPr>
        <w:br/>
      </w:r>
      <w:r>
        <w:rPr>
          <w:rFonts w:ascii="Calibri" w:eastAsia="Calibri" w:hAnsi="Calibri" w:cs="Times New Roman"/>
          <w:sz w:val="20"/>
          <w:szCs w:val="20"/>
        </w:rPr>
        <w:t xml:space="preserve">                  N</w:t>
      </w:r>
      <w:r w:rsidR="002623A0">
        <w:rPr>
          <w:rFonts w:ascii="Calibri" w:eastAsia="Calibri" w:hAnsi="Calibri" w:cs="Times New Roman"/>
          <w:sz w:val="20"/>
          <w:szCs w:val="20"/>
        </w:rPr>
        <w:t>r</w:t>
      </w:r>
      <w:r>
        <w:rPr>
          <w:rFonts w:ascii="Calibri" w:eastAsia="Calibri" w:hAnsi="Calibri" w:cs="Times New Roman"/>
          <w:sz w:val="20"/>
          <w:szCs w:val="20"/>
        </w:rPr>
        <w:t xml:space="preserve"> XXXIX/326</w:t>
      </w:r>
      <w:r w:rsidR="002623A0">
        <w:rPr>
          <w:rFonts w:ascii="Calibri" w:eastAsia="Calibri" w:hAnsi="Calibri" w:cs="Times New Roman"/>
          <w:sz w:val="20"/>
          <w:szCs w:val="20"/>
        </w:rPr>
        <w:t>/2024</w:t>
      </w:r>
    </w:p>
    <w:p w14:paraId="277EA480" w14:textId="7D0969EA" w:rsidR="002623A0" w:rsidRDefault="00AD76B0" w:rsidP="00AD76B0">
      <w:pPr>
        <w:spacing w:after="0" w:line="240" w:lineRule="auto"/>
        <w:ind w:left="6372"/>
        <w:jc w:val="center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 xml:space="preserve">           </w:t>
      </w:r>
      <w:r w:rsidR="002623A0">
        <w:rPr>
          <w:rFonts w:ascii="Calibri" w:eastAsia="Calibri" w:hAnsi="Calibri" w:cs="Times New Roman"/>
          <w:sz w:val="20"/>
          <w:szCs w:val="20"/>
        </w:rPr>
        <w:t>Rady Gminy Krzęcin</w:t>
      </w:r>
    </w:p>
    <w:p w14:paraId="4079991E" w14:textId="12B9CD65" w:rsidR="002623A0" w:rsidRDefault="00AD76B0" w:rsidP="00AD76B0">
      <w:pPr>
        <w:spacing w:after="0" w:line="240" w:lineRule="auto"/>
        <w:ind w:left="7080"/>
        <w:rPr>
          <w:rFonts w:ascii="Calibri" w:eastAsia="Times New Roman" w:hAnsi="Calibri" w:cs="Times New Roman"/>
          <w:sz w:val="20"/>
          <w:szCs w:val="20"/>
          <w:lang w:eastAsia="pl-PL"/>
        </w:rPr>
      </w:pPr>
      <w:r>
        <w:rPr>
          <w:rFonts w:ascii="Calibri" w:eastAsia="Times New Roman" w:hAnsi="Calibri" w:cs="Times New Roman"/>
          <w:sz w:val="20"/>
          <w:szCs w:val="20"/>
          <w:lang w:eastAsia="pl-PL"/>
        </w:rPr>
        <w:t xml:space="preserve">  </w:t>
      </w:r>
      <w:r w:rsidR="002623A0">
        <w:rPr>
          <w:rFonts w:ascii="Calibri" w:eastAsia="Times New Roman" w:hAnsi="Calibri" w:cs="Times New Roman"/>
          <w:sz w:val="20"/>
          <w:szCs w:val="20"/>
          <w:lang w:eastAsia="pl-PL"/>
        </w:rPr>
        <w:t xml:space="preserve">z dnia </w:t>
      </w:r>
      <w:r>
        <w:rPr>
          <w:rFonts w:ascii="Calibri" w:eastAsia="Times New Roman" w:hAnsi="Calibri" w:cs="Times New Roman"/>
          <w:sz w:val="20"/>
          <w:szCs w:val="20"/>
          <w:lang w:eastAsia="pl-PL"/>
        </w:rPr>
        <w:t>28 marca</w:t>
      </w:r>
      <w:r w:rsidR="002623A0">
        <w:rPr>
          <w:rFonts w:ascii="Calibri" w:eastAsia="Times New Roman" w:hAnsi="Calibri" w:cs="Times New Roman"/>
          <w:sz w:val="20"/>
          <w:szCs w:val="20"/>
          <w:lang w:eastAsia="pl-PL"/>
        </w:rPr>
        <w:t xml:space="preserve"> 2024 r.</w:t>
      </w:r>
    </w:p>
    <w:p w14:paraId="13F3ECD7" w14:textId="77777777" w:rsidR="002623A0" w:rsidRDefault="002623A0" w:rsidP="002623A0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0FD1BEE3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7C94C894" w14:textId="16093ACB" w:rsidR="002623A0" w:rsidRDefault="002623A0" w:rsidP="002623A0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  <w:r>
        <w:rPr>
          <w:rFonts w:ascii="Calibri" w:eastAsia="Calibri" w:hAnsi="Calibri" w:cs="Times New Roman"/>
          <w:b/>
          <w:sz w:val="28"/>
          <w:szCs w:val="28"/>
        </w:rPr>
        <w:t xml:space="preserve">Program opieki nad zwierzętami bezdomnymi oraz zapobiegania bezdomności zwierząt na terenie Gminy Krzęcin w roku 2024  </w:t>
      </w:r>
    </w:p>
    <w:p w14:paraId="72DFC5DB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DB65893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770B62D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Rozdział I</w:t>
      </w:r>
    </w:p>
    <w:p w14:paraId="2A09ADB9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Postanowienia ogólne</w:t>
      </w:r>
    </w:p>
    <w:p w14:paraId="505A4FB9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33B14AEB" w14:textId="77777777" w:rsidR="002623A0" w:rsidRDefault="002623A0" w:rsidP="002623A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§1.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Program opieki nad zwierzętami bezdomnymi oraz zapobiegania bezdomności zwierząt określa obowiązki gminy oraz osób utrzymujących zwierzęta domowe na terenie Gminy  Krzęcin.</w:t>
      </w:r>
    </w:p>
    <w:p w14:paraId="3393E3A0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2. Uchwała ma zastosowanie w stosunku do wszystkich zwierząt domowych, w tym                     w szczególności do psów i kotów przebywających w granicach administracyjnych gminy. </w:t>
      </w:r>
    </w:p>
    <w:p w14:paraId="4B904B30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79A15703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§2.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Celem Programu opieki nad zwierzętami bezdomnymi oraz zapobiegania bezdomności zwierząt jest: </w:t>
      </w:r>
    </w:p>
    <w:p w14:paraId="3D94017B" w14:textId="77777777" w:rsidR="002623A0" w:rsidRDefault="002623A0" w:rsidP="002623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zapobieganie bezdomności psów i kotów;</w:t>
      </w:r>
    </w:p>
    <w:p w14:paraId="72099B08" w14:textId="77777777" w:rsidR="002623A0" w:rsidRDefault="002623A0" w:rsidP="002623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ograniczenie niekontrolowanego rozrodu psów i kotów;</w:t>
      </w:r>
    </w:p>
    <w:p w14:paraId="758D6974" w14:textId="77777777" w:rsidR="002623A0" w:rsidRDefault="002623A0" w:rsidP="002623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odławianie bezdomnych zwierząt;</w:t>
      </w:r>
    </w:p>
    <w:p w14:paraId="4D13888B" w14:textId="77777777" w:rsidR="002623A0" w:rsidRDefault="002623A0" w:rsidP="002623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poprawa bezpieczeństwa i porządku publicznego;</w:t>
      </w:r>
    </w:p>
    <w:p w14:paraId="016A0AA7" w14:textId="77777777" w:rsidR="002623A0" w:rsidRDefault="002623A0" w:rsidP="002623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edukacja społeczeństwa w zakresie obowiązków spoczywających na właścicielach psów                  i kotów;</w:t>
      </w:r>
    </w:p>
    <w:p w14:paraId="5C274716" w14:textId="77777777" w:rsidR="002623A0" w:rsidRDefault="002623A0" w:rsidP="002623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popularyzacja form utrzymania i hodowli psów oraz kotów;</w:t>
      </w:r>
    </w:p>
    <w:p w14:paraId="69DF0D74" w14:textId="77777777" w:rsidR="002623A0" w:rsidRDefault="002623A0" w:rsidP="002623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promowanie prawidłowych postaw i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pl-PL"/>
        </w:rPr>
        <w:t>zachowań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człowieka w stosunku do zwierząt;</w:t>
      </w:r>
    </w:p>
    <w:p w14:paraId="2D14071D" w14:textId="77777777" w:rsidR="002623A0" w:rsidRDefault="002623A0" w:rsidP="002623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sprawowanie opieki nad kotami wolno żyjącymi, w tym ich dokarmianie;</w:t>
      </w:r>
    </w:p>
    <w:p w14:paraId="7461B38E" w14:textId="77777777" w:rsidR="002623A0" w:rsidRDefault="002623A0" w:rsidP="002623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zapewnienie całodobowej opieki weterynaryjnej w przypadku zdarzeń drogowych                       z udziałem zwierząt.</w:t>
      </w:r>
    </w:p>
    <w:p w14:paraId="63324E7D" w14:textId="77777777" w:rsidR="002623A0" w:rsidRDefault="002623A0" w:rsidP="002623A0">
      <w:pPr>
        <w:spacing w:after="0" w:line="240" w:lineRule="auto"/>
        <w:ind w:left="426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</w:p>
    <w:p w14:paraId="1BF9EDA6" w14:textId="77777777" w:rsidR="002623A0" w:rsidRDefault="002623A0" w:rsidP="002623A0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§3.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Ilekroć w niniejszej uchwale mowa o: </w:t>
      </w:r>
    </w:p>
    <w:p w14:paraId="5E1EC3C8" w14:textId="77777777" w:rsidR="002623A0" w:rsidRDefault="002623A0" w:rsidP="002623A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gminie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- należy przez to rozumieć Gminę Krzęcin;</w:t>
      </w:r>
    </w:p>
    <w:p w14:paraId="5D49BEA0" w14:textId="77777777" w:rsidR="002623A0" w:rsidRDefault="002623A0" w:rsidP="002623A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wójcie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- należy przez to rozumieć Wójta Gminy  Krzęcin;</w:t>
      </w:r>
    </w:p>
    <w:p w14:paraId="7122DA56" w14:textId="77777777" w:rsidR="002623A0" w:rsidRDefault="002623A0" w:rsidP="002623A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ustawie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- należy przez to rozumieć ustawę z dnia 21 sierpnia 1997 r. </w:t>
      </w:r>
      <w:r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o ochronie zwierząt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(t. j. Dz. U. z 2023 r., poz. 1580 ze zm.); </w:t>
      </w:r>
    </w:p>
    <w:p w14:paraId="611F09C1" w14:textId="77777777" w:rsidR="002623A0" w:rsidRDefault="002623A0" w:rsidP="002623A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zwierzętach bezdomnych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- należy przez to rozumieć zwierzęta domowe lub gospodarskie, które zabłąkały się lub zostały porzucone przez człowieka, ale nie ma możliwości ustalenia ich właściciela lub dotychczasowego opiekuna;</w:t>
      </w:r>
    </w:p>
    <w:p w14:paraId="7EC61C55" w14:textId="77777777" w:rsidR="002623A0" w:rsidRDefault="002623A0" w:rsidP="002623A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zwierzętach domowych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- należy przez to rozumieć zwierzęta tradycyjnie przebywające wraz z człowiekiem w jego domostwie (gospodarstwie);</w:t>
      </w:r>
    </w:p>
    <w:p w14:paraId="1139E650" w14:textId="77777777" w:rsidR="002623A0" w:rsidRDefault="002623A0" w:rsidP="002623A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zwierzęta gospodarskie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- należy przez to rozumieć zwierzęta gospodarskie w rozumieniu przepisów o organizacji hodowli i rozrodzie zwierząt gospodarskich;</w:t>
      </w:r>
    </w:p>
    <w:p w14:paraId="7545413C" w14:textId="77777777" w:rsidR="002623A0" w:rsidRDefault="002623A0" w:rsidP="002623A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lekarzu weterynarii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- należy przez to rozumieć dr Mateusza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pl-PL"/>
        </w:rPr>
        <w:t>Piłaszewicza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pl-PL"/>
        </w:rPr>
        <w:t>, właściciela Przychodni Weterynaryjnej w Choszcznie przy ul. Kraszewskiego 2, tel. 95 765 2397; kom.: 792 096 467;</w:t>
      </w:r>
    </w:p>
    <w:p w14:paraId="7CE48125" w14:textId="77777777" w:rsidR="002623A0" w:rsidRDefault="002623A0" w:rsidP="002623A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lastRenderedPageBreak/>
        <w:t>gospodarstwie rolnym, wskazanym przez wójta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- należy przez to rozumieć gospodarstwo Pana Jana Nowaka, Rakowo 23, 73- 231 Krzęcin;</w:t>
      </w:r>
    </w:p>
    <w:p w14:paraId="653B6D70" w14:textId="77777777" w:rsidR="002623A0" w:rsidRDefault="002623A0" w:rsidP="002623A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schronisku dla bezdomnych zwierząt-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należy przez to rozumieć schronisko: ,,PO DRUGIEJ STRONIE CHOSZCZNA- SCHRONISKO DLA BEZDOMNYCH ZWIERZĄT” Sp. z o. o., 73-200 Choszczno, ul. Komunalna 14 (weterynaryjny numer identyfikacyjny- 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32023403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), kom.: 513 135 375, email: podrugiejstroniechoszczna@gmail.com.</w:t>
      </w:r>
    </w:p>
    <w:p w14:paraId="33E24B6A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 </w:t>
      </w:r>
    </w:p>
    <w:p w14:paraId="0B73E04D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Rozdział II </w:t>
      </w:r>
    </w:p>
    <w:p w14:paraId="7770A5B0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Zapobieganie bezdomności psów i kotów</w:t>
      </w:r>
    </w:p>
    <w:p w14:paraId="37914839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 </w:t>
      </w:r>
    </w:p>
    <w:p w14:paraId="5B8C9323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§4.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Gmina zapewnia właścicielom psów i kotów dofinansowanie kosztów sterylizacji samic lub kastracji samców w wysokości 50 %. </w:t>
      </w:r>
    </w:p>
    <w:p w14:paraId="3AF59D27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2. Określa się następujące zasady dofinansowania zabiegów, o których mowa w ust.1: </w:t>
      </w:r>
    </w:p>
    <w:p w14:paraId="7B9AA92C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1)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gmina zawiera umowę z lekarzem weterynarii na usługi weterynaryjne dofinansowywane z budżetu gminy;</w:t>
      </w:r>
    </w:p>
    <w:p w14:paraId="7758EC2D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właściciel, chcąc poddać zabiegowi posiadane zwierzę, zgłasza się do lekarza weterynarii, z którym gmina ma zawartą umowę na świadczenie usług, w celu przeprowadzenia zabiegu;</w:t>
      </w:r>
    </w:p>
    <w:p w14:paraId="29696978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3)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właściciel zwierzęcia opłaca lekarzowi weterynarii 50 % kosztów zabiegu, a na warunkach określonych w umowie gmina pokrywa lekarzowi weterynarii pozostałe 50 % kosztów zabiegu;</w:t>
      </w:r>
    </w:p>
    <w:p w14:paraId="4BFFE275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4)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zabiegi sterylizacji lub kastracji dofinansowywane są tylko właścicielom psów i kotów, którzy są mieszkańcami gminy. </w:t>
      </w:r>
    </w:p>
    <w:p w14:paraId="329F6F62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2980C404" w14:textId="77777777" w:rsidR="002623A0" w:rsidRDefault="002623A0" w:rsidP="002623A0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§5.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1. Gmina pokrywa 100 % kosztów uśpienia ślepych miotów psów lub kotów. </w:t>
      </w:r>
    </w:p>
    <w:p w14:paraId="4BEC96E2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2. Określa się następujące zasady finansowania zabiegów, o których mowa w ust.1: </w:t>
      </w:r>
    </w:p>
    <w:p w14:paraId="4E65363D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1)    uśpieniu mogą podlegać wyłącznie zwierzęta do piątego dnia życia, które są jeszcze ślepe i nie ma możliwości zapewnienia dla nich właścicieli;</w:t>
      </w:r>
    </w:p>
    <w:p w14:paraId="1BDEAFB5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zabieg uśpienia na zasadach określonych w ust. 2 pkt 1 przeprowadza wyłącznie lekarz weterynarii, z którym gmina zawarła umowę na świadczenie usług weterynaryjnych;</w:t>
      </w:r>
    </w:p>
    <w:p w14:paraId="49077BA9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3)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gmina dokonuje zapłaty lekarzowi weterynarii za czynności opisane w niniejszym paragrafie, zgodnie z warunkami określonymi w umowie;</w:t>
      </w:r>
    </w:p>
    <w:p w14:paraId="3F1FD21E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4)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zabiegi uśpienia ślepych miotów psów i kotów dofinansowywane są wyłącznie właścicielom zwierząt, którzy są mieszkańcami gminy.</w:t>
      </w:r>
    </w:p>
    <w:p w14:paraId="42CCACEE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</w:p>
    <w:p w14:paraId="4112ECBE" w14:textId="77777777" w:rsidR="002623A0" w:rsidRDefault="002623A0" w:rsidP="002623A0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§6.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Poszukiwanie nowych właścicieli dla zwierząt bezdomnych realizowane będzie poprzez:</w:t>
      </w:r>
    </w:p>
    <w:p w14:paraId="0E111D67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1)  informowanie o możliwości adopcji na stronie internetowej </w:t>
      </w:r>
      <w:hyperlink r:id="rId5" w:history="1">
        <w:r>
          <w:rPr>
            <w:rStyle w:val="Hipercze"/>
            <w:rFonts w:ascii="Calibri" w:eastAsia="Times New Roman" w:hAnsi="Calibri" w:cs="Times New Roman"/>
            <w:sz w:val="24"/>
            <w:szCs w:val="24"/>
            <w:lang w:eastAsia="pl-PL"/>
          </w:rPr>
          <w:t>www.krzecin.pl</w:t>
        </w:r>
      </w:hyperlink>
      <w:r>
        <w:rPr>
          <w:rFonts w:ascii="Calibri" w:eastAsia="Times New Roman" w:hAnsi="Calibri" w:cs="Times New Roman"/>
          <w:sz w:val="24"/>
          <w:szCs w:val="24"/>
          <w:lang w:eastAsia="pl-PL"/>
        </w:rPr>
        <w:t>, na gminnej</w:t>
      </w:r>
    </w:p>
    <w:p w14:paraId="41A1ACDE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stronie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pl-PL"/>
        </w:rPr>
        <w:t>facebook’a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oraz w sposób zwyczajowo przyjęty (np.: na tablicy ogłoszeń);</w:t>
      </w:r>
    </w:p>
    <w:p w14:paraId="7271A02E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  współdziałanie z organizacjami pozarządowymi i społecznymi w zakresie poszukiwania</w:t>
      </w:r>
    </w:p>
    <w:p w14:paraId="0C1AF542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nowych właścicieli dla zwierząt bezdomnych.</w:t>
      </w:r>
    </w:p>
    <w:p w14:paraId="013F91DD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2. Gmina może ponadto wspierać poszukiwania nowych właścicieli dla psów i kotów poprzez: </w:t>
      </w:r>
    </w:p>
    <w:p w14:paraId="7ECB7731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1)   organizowanie festynów, w czasie których będą przeprowadzone aukcje psów i kotów,                    w tym również bezdomnych;</w:t>
      </w:r>
    </w:p>
    <w:p w14:paraId="5EA87D93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   prowadzenie, za pomocą mediów, akcji edukacyjnych zachęcających do opieki nad bezdomnym psem lub kotem.</w:t>
      </w:r>
    </w:p>
    <w:p w14:paraId="00E64FA4" w14:textId="77777777" w:rsidR="002623A0" w:rsidRDefault="002623A0" w:rsidP="002623A0">
      <w:pPr>
        <w:spacing w:after="0" w:line="240" w:lineRule="auto"/>
        <w:ind w:firstLine="851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lastRenderedPageBreak/>
        <w:t>§7.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Odławianie bezdomnych zwierząt na terenie gminy ma charakter stały. Odławianiem zwierząt bezdomnych, które uciekły, zabłąkały się lub zostały porzucone i nie ma możliwości ustalenia ich właścicieli lub innych osób, pod których opieką zwierzęta dotychczas przebywały, zajmuje się Zespół Gospodarki Komunalnej i Ochrony Środowiska w Krzęcinie.</w:t>
      </w:r>
    </w:p>
    <w:p w14:paraId="1E89F4E3" w14:textId="77777777" w:rsidR="002623A0" w:rsidRDefault="002623A0" w:rsidP="002623A0">
      <w:pPr>
        <w:spacing w:after="0" w:line="240" w:lineRule="auto"/>
        <w:ind w:firstLine="851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2. Schwytane zwierzę przebywać będzie w miejscu przetrzymywania wyłapanych zwierząt w Krzęcinie przy ul. Tylnej 7, skąd zostanie niezwłocznie przekazane:</w:t>
      </w:r>
    </w:p>
    <w:p w14:paraId="2D8465AF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1)  nowemu opiekunowi, który będzie miał możliwość zapewnienia zwierzęciu właściwych </w:t>
      </w:r>
    </w:p>
    <w:p w14:paraId="4B3DB8E9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warunków bytowania;</w:t>
      </w:r>
    </w:p>
    <w:p w14:paraId="19EBAC09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  w przypadku braku możliwości znalezienia nowego opiekuna- Schronisku dla</w:t>
      </w:r>
    </w:p>
    <w:p w14:paraId="013387ED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Bezdomnych Zwierząt w Choszcznie.</w:t>
      </w:r>
    </w:p>
    <w:p w14:paraId="30F23A7B" w14:textId="77777777" w:rsidR="002623A0" w:rsidRDefault="002623A0" w:rsidP="002623A0">
      <w:pPr>
        <w:spacing w:after="0" w:line="240" w:lineRule="auto"/>
        <w:ind w:firstLine="851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57BA610B" w14:textId="77777777" w:rsidR="002623A0" w:rsidRDefault="002623A0" w:rsidP="002623A0">
      <w:pPr>
        <w:spacing w:after="0" w:line="240" w:lineRule="auto"/>
        <w:ind w:firstLine="851"/>
        <w:jc w:val="both"/>
        <w:rPr>
          <w:rFonts w:ascii="Calibri" w:eastAsia="Times New Roman" w:hAnsi="Calibri" w:cs="Times New Roman"/>
          <w:sz w:val="24"/>
          <w:szCs w:val="24"/>
          <w:u w:val="single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8.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Każda osoba, która zauważy bezpańskiego psa lub kota wałęsającego się                  w miejscach publicznych, jest zobowiązana do powiadomienia o tym fakcie Zespół Gospodarki Komunalnej i Ochrony Środowiska w Krzęcinie, ul. Tylna 7, telefon 95 765 51 06. </w:t>
      </w:r>
    </w:p>
    <w:p w14:paraId="2429B89B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2. Sprawowanie opieki nad wolno żyjącymi kotami, w tym ich dokarmianie, realizuje Zespół Gospodarki Komunalnej i Ochrony Środowiska w Krzęcinie poprzez:</w:t>
      </w:r>
    </w:p>
    <w:p w14:paraId="6F9BC6C1" w14:textId="77777777" w:rsidR="002623A0" w:rsidRDefault="002623A0" w:rsidP="002623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zakup karmy i dokarmianie przez pracowników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pl-PL"/>
        </w:rPr>
        <w:t>ZGKiOŚ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pl-PL"/>
        </w:rPr>
        <w:t>,</w:t>
      </w:r>
    </w:p>
    <w:p w14:paraId="4624E003" w14:textId="77777777" w:rsidR="002623A0" w:rsidRDefault="002623A0" w:rsidP="002623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podejmowanie interwencji w sprawach kotów wolno żyjących. </w:t>
      </w:r>
    </w:p>
    <w:p w14:paraId="0FB29D59" w14:textId="77777777" w:rsidR="002623A0" w:rsidRDefault="002623A0" w:rsidP="002623A0">
      <w:pPr>
        <w:spacing w:after="0" w:line="240" w:lineRule="auto"/>
        <w:ind w:left="2832" w:firstLine="708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</w:p>
    <w:p w14:paraId="524B1308" w14:textId="77777777" w:rsidR="002623A0" w:rsidRDefault="002623A0" w:rsidP="002623A0">
      <w:pPr>
        <w:spacing w:after="0" w:line="240" w:lineRule="auto"/>
        <w:ind w:left="2832" w:firstLine="70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Rozdział III       </w:t>
      </w:r>
    </w:p>
    <w:p w14:paraId="2526007C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            Zwierzęta gospodarskie i zdarzenia drogowe z udziałem zwierząt </w:t>
      </w:r>
    </w:p>
    <w:p w14:paraId="3DED6213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56D84240" w14:textId="77777777" w:rsidR="002623A0" w:rsidRDefault="002623A0" w:rsidP="002623A0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§9.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Zwierzę gospodarskie, odebrane właścicielowi lub opiekunowi ze względu na znęcanie się nad nim, przekazywane jest gospodarstwu rolnemu, wskazanemu przez Wójta.</w:t>
      </w:r>
    </w:p>
    <w:p w14:paraId="417278CD" w14:textId="77777777" w:rsidR="002623A0" w:rsidRDefault="002623A0" w:rsidP="002623A0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2. Koszty transportu, utrzymania i koniecznego leczenia zwierzęcia obciąża się jego dotychczasowego właściciela lub opiekuna.</w:t>
      </w:r>
    </w:p>
    <w:p w14:paraId="5F912B5C" w14:textId="77777777" w:rsidR="002623A0" w:rsidRDefault="002623A0" w:rsidP="002623A0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5F394EEC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§10.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Gmina poprzez umowę z lekarzem weterynarii zapewnia całodobową opiekę weterynaryjną w przypadku zdarzeń drogowych z udziałem zwierząt bezdomnych i dzikich.</w:t>
      </w:r>
    </w:p>
    <w:p w14:paraId="3495A028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6B2DF200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Rozdział IV</w:t>
      </w:r>
    </w:p>
    <w:p w14:paraId="5CA9D12D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Edukacja</w:t>
      </w:r>
    </w:p>
    <w:p w14:paraId="79CA89D4" w14:textId="77777777" w:rsidR="002623A0" w:rsidRDefault="002623A0" w:rsidP="002623A0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§11.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Wprowadza się działania edukacyjne, których zadaniem jest podniesienie poziomu wiedzy mieszkańców gminy w zakresie obowiązków, jakie ciążą na osobach utrzymujących lub hodujących psy albo koty. </w:t>
      </w:r>
    </w:p>
    <w:p w14:paraId="6A168C17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2. Do działań, które będzie wykonywać gmina w zakresie realizacji postanowień ust.1, należy wydawanie ulotek i plakatów propagujących odpowiednie warunki utrzymywania psów i kotów.</w:t>
      </w:r>
    </w:p>
    <w:p w14:paraId="7E0934C7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</w:p>
    <w:p w14:paraId="423AC21C" w14:textId="77777777" w:rsidR="002623A0" w:rsidRDefault="002623A0" w:rsidP="002623A0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§12.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Poza działaniami określonymi w § 11 wprowadza się edukację dzieci                                   i młodzieży uczęszczającej do placówek oświatowych prowadzonych przez gminę. </w:t>
      </w:r>
    </w:p>
    <w:p w14:paraId="633583E9" w14:textId="77777777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2. Jako podstawowe formy edukacji, o której mowa w ust. 1, przewiduje się:</w:t>
      </w:r>
    </w:p>
    <w:p w14:paraId="17127663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1)    organizowanie konkursów plastycznych i konkursów wiedzy poświęconych wzajemnemu współżyciu człowieka i zwierząt; </w:t>
      </w:r>
    </w:p>
    <w:p w14:paraId="3A54674B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organizowanie pogadanek i spotkań z osobami hodującymi psy i koty;</w:t>
      </w:r>
    </w:p>
    <w:p w14:paraId="530B6BFB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3)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organizowanie wyjazdów do schronisk dla bezdomnych zwierząt;</w:t>
      </w:r>
    </w:p>
    <w:p w14:paraId="783A5DD0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lastRenderedPageBreak/>
        <w:t>4)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aktywowanie wolontariatu na rzecz prowadzenia opieki nad bezdomnymi psami lub kotami;</w:t>
      </w:r>
    </w:p>
    <w:p w14:paraId="722DE866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5)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nawiązanie współpracy przez gminne placówki oświaty z organizacjami, których statutowa działalność związana jest z opieką nad zwierzętami;</w:t>
      </w:r>
    </w:p>
    <w:p w14:paraId="66398A5D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6)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inicjowanie i wspieranie akcji propagujących opiekę (w tym dokarmianie) nad wolno żyjącymi zwierzętami, zwłaszcza kotami.</w:t>
      </w:r>
    </w:p>
    <w:p w14:paraId="487DEE9F" w14:textId="77777777" w:rsidR="002623A0" w:rsidRDefault="002623A0" w:rsidP="002623A0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223825A0" w14:textId="5B7E7B83" w:rsidR="002623A0" w:rsidRDefault="002623A0" w:rsidP="002623A0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§13.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Środki finansowe przeznaczone na realizację w/w programu w 2024 roku zostały zabezpieczone w budżecie gminnej jednostki organizacyjnej - Zespołu Gospodarki Komunalnej i Ochrony Środowiska w Krzęcinie - w wysokości 3</w:t>
      </w:r>
      <w:r w:rsidR="007C3B1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5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000 zł (słownie: trzydzieści </w:t>
      </w:r>
      <w:r w:rsidR="007C3B1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pięć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tysięcy złotych). Środki te przewiduje się wydać na zlecenia świadczenia usług i dostaw zgodnie </w:t>
      </w:r>
      <w:r w:rsidR="007C3B1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                     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ustawą z dnia 11 września 2019 r. </w:t>
      </w:r>
      <w:r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Prawo zamówień publicznych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(t. j. Dz. U. z 2023 r., poz. 1605 ze zm.). Plan  podziału wydatkowania środków finansowych w roku 2024 przedstawia się następująco: </w:t>
      </w:r>
    </w:p>
    <w:p w14:paraId="5F083920" w14:textId="2C71D3AB" w:rsidR="002623A0" w:rsidRDefault="002623A0" w:rsidP="002623A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pokrycie kosztów transportu do schroniska i pobytu w schronisku– </w:t>
      </w:r>
      <w:r w:rsidR="007C3B16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217647"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="007C3B1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00 zł,</w:t>
      </w:r>
    </w:p>
    <w:p w14:paraId="59845DD6" w14:textId="33F76D83" w:rsidR="002623A0" w:rsidRDefault="002623A0" w:rsidP="002623A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sterylizacja psów i kotów– </w:t>
      </w:r>
      <w:r w:rsidR="00217647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474A0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17647">
        <w:rPr>
          <w:rFonts w:ascii="Calibri" w:eastAsia="Times New Roman" w:hAnsi="Calibri" w:cs="Times New Roman"/>
          <w:sz w:val="24"/>
          <w:szCs w:val="24"/>
          <w:lang w:eastAsia="pl-PL"/>
        </w:rPr>
        <w:t>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00 zł,</w:t>
      </w:r>
    </w:p>
    <w:p w14:paraId="4610B315" w14:textId="18469018" w:rsidR="002623A0" w:rsidRDefault="002623A0" w:rsidP="002623A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usypianie ślepych miotów psów i kotów– </w:t>
      </w:r>
      <w:r w:rsidR="00217647">
        <w:rPr>
          <w:rFonts w:ascii="Calibri" w:eastAsia="Times New Roman" w:hAnsi="Calibri" w:cs="Times New Roman"/>
          <w:sz w:val="24"/>
          <w:szCs w:val="24"/>
          <w:lang w:eastAsia="pl-PL"/>
        </w:rPr>
        <w:t>1 2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00 zł, </w:t>
      </w:r>
    </w:p>
    <w:p w14:paraId="09B30C64" w14:textId="77777777" w:rsidR="002623A0" w:rsidRDefault="002623A0" w:rsidP="002623A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opieka weterynaryjna w przypadku zdarzeń drogowych z udziałem zwierząt- 500 zł, </w:t>
      </w:r>
    </w:p>
    <w:p w14:paraId="34EF110D" w14:textId="1323FC0A" w:rsidR="002623A0" w:rsidRDefault="002623A0" w:rsidP="002623A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karma dla kotów dziko żyjących i schwytanych zwierząt przebywających w miejscu przetrzymywania wyłapanych zwierząt- </w:t>
      </w:r>
      <w:r w:rsidR="00474A02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00 zł.  </w:t>
      </w:r>
    </w:p>
    <w:p w14:paraId="526DE674" w14:textId="77777777" w:rsidR="002623A0" w:rsidRDefault="002623A0" w:rsidP="002623A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</w:p>
    <w:p w14:paraId="5D2EDBF6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69B954D1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5F7B7B6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B4F762C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2751A2E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6179FFEB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05BD6D5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7E4D688A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7AB07B0D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5F6DAAEA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D42C354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554C2BB5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66358F73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FCD20AB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6B6B1D8E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759BDD6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18D467ED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7A3B6E1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4EABB007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B8CD1AA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5454276C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3B792AB5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32683EBE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643BC275" w14:textId="77777777" w:rsidR="002623A0" w:rsidRDefault="002623A0" w:rsidP="002623A0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108D0895" w14:textId="77777777" w:rsidR="002623A0" w:rsidRDefault="002623A0" w:rsidP="00AD76B0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0D8EF53A" w14:textId="77777777" w:rsidR="002623A0" w:rsidRDefault="002623A0" w:rsidP="002623A0"/>
    <w:sectPr w:rsidR="002623A0" w:rsidSect="00116E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EF7163"/>
    <w:multiLevelType w:val="hybridMultilevel"/>
    <w:tmpl w:val="A0E2836C"/>
    <w:lvl w:ilvl="0" w:tplc="87DEB418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07C6052"/>
    <w:multiLevelType w:val="hybridMultilevel"/>
    <w:tmpl w:val="AE8A5F00"/>
    <w:lvl w:ilvl="0" w:tplc="FFFFFFFF">
      <w:start w:val="1"/>
      <w:numFmt w:val="decimal"/>
      <w:lvlText w:val="%1)"/>
      <w:lvlJc w:val="left"/>
      <w:pPr>
        <w:ind w:left="531" w:hanging="465"/>
      </w:pPr>
    </w:lvl>
    <w:lvl w:ilvl="1" w:tplc="FFFFFFFF">
      <w:start w:val="1"/>
      <w:numFmt w:val="lowerLetter"/>
      <w:lvlText w:val="%2."/>
      <w:lvlJc w:val="left"/>
      <w:pPr>
        <w:ind w:left="1146" w:hanging="360"/>
      </w:pPr>
    </w:lvl>
    <w:lvl w:ilvl="2" w:tplc="FFFFFFFF">
      <w:start w:val="1"/>
      <w:numFmt w:val="lowerRoman"/>
      <w:lvlText w:val="%3."/>
      <w:lvlJc w:val="right"/>
      <w:pPr>
        <w:ind w:left="1866" w:hanging="180"/>
      </w:pPr>
    </w:lvl>
    <w:lvl w:ilvl="3" w:tplc="FFFFFFFF">
      <w:start w:val="1"/>
      <w:numFmt w:val="decimal"/>
      <w:lvlText w:val="%4."/>
      <w:lvlJc w:val="left"/>
      <w:pPr>
        <w:ind w:left="2586" w:hanging="360"/>
      </w:pPr>
    </w:lvl>
    <w:lvl w:ilvl="4" w:tplc="FFFFFFFF">
      <w:start w:val="1"/>
      <w:numFmt w:val="lowerLetter"/>
      <w:lvlText w:val="%5."/>
      <w:lvlJc w:val="left"/>
      <w:pPr>
        <w:ind w:left="3306" w:hanging="360"/>
      </w:pPr>
    </w:lvl>
    <w:lvl w:ilvl="5" w:tplc="FFFFFFFF">
      <w:start w:val="1"/>
      <w:numFmt w:val="lowerRoman"/>
      <w:lvlText w:val="%6."/>
      <w:lvlJc w:val="right"/>
      <w:pPr>
        <w:ind w:left="4026" w:hanging="180"/>
      </w:pPr>
    </w:lvl>
    <w:lvl w:ilvl="6" w:tplc="FFFFFFFF">
      <w:start w:val="1"/>
      <w:numFmt w:val="decimal"/>
      <w:lvlText w:val="%7."/>
      <w:lvlJc w:val="left"/>
      <w:pPr>
        <w:ind w:left="4746" w:hanging="360"/>
      </w:pPr>
    </w:lvl>
    <w:lvl w:ilvl="7" w:tplc="FFFFFFFF">
      <w:start w:val="1"/>
      <w:numFmt w:val="lowerLetter"/>
      <w:lvlText w:val="%8."/>
      <w:lvlJc w:val="left"/>
      <w:pPr>
        <w:ind w:left="5466" w:hanging="360"/>
      </w:pPr>
    </w:lvl>
    <w:lvl w:ilvl="8" w:tplc="FFFFFFFF">
      <w:start w:val="1"/>
      <w:numFmt w:val="lowerRoman"/>
      <w:lvlText w:val="%9."/>
      <w:lvlJc w:val="right"/>
      <w:pPr>
        <w:ind w:left="6186" w:hanging="180"/>
      </w:pPr>
    </w:lvl>
  </w:abstractNum>
  <w:abstractNum w:abstractNumId="2" w15:restartNumberingAfterBreak="0">
    <w:nsid w:val="42D34F0D"/>
    <w:multiLevelType w:val="hybridMultilevel"/>
    <w:tmpl w:val="C4DA5666"/>
    <w:lvl w:ilvl="0" w:tplc="FFFFFFFF">
      <w:start w:val="1"/>
      <w:numFmt w:val="decimal"/>
      <w:lvlText w:val="%1)"/>
      <w:lvlJc w:val="left"/>
      <w:pPr>
        <w:ind w:left="426" w:hanging="360"/>
      </w:pPr>
    </w:lvl>
    <w:lvl w:ilvl="1" w:tplc="FFFFFFFF">
      <w:start w:val="1"/>
      <w:numFmt w:val="lowerLetter"/>
      <w:lvlText w:val="%2."/>
      <w:lvlJc w:val="left"/>
      <w:pPr>
        <w:ind w:left="1146" w:hanging="360"/>
      </w:pPr>
    </w:lvl>
    <w:lvl w:ilvl="2" w:tplc="FFFFFFFF">
      <w:start w:val="1"/>
      <w:numFmt w:val="lowerRoman"/>
      <w:lvlText w:val="%3."/>
      <w:lvlJc w:val="right"/>
      <w:pPr>
        <w:ind w:left="1866" w:hanging="180"/>
      </w:pPr>
    </w:lvl>
    <w:lvl w:ilvl="3" w:tplc="FFFFFFFF">
      <w:start w:val="1"/>
      <w:numFmt w:val="decimal"/>
      <w:lvlText w:val="%4."/>
      <w:lvlJc w:val="left"/>
      <w:pPr>
        <w:ind w:left="2586" w:hanging="360"/>
      </w:pPr>
    </w:lvl>
    <w:lvl w:ilvl="4" w:tplc="FFFFFFFF">
      <w:start w:val="1"/>
      <w:numFmt w:val="lowerLetter"/>
      <w:lvlText w:val="%5."/>
      <w:lvlJc w:val="left"/>
      <w:pPr>
        <w:ind w:left="3306" w:hanging="360"/>
      </w:pPr>
    </w:lvl>
    <w:lvl w:ilvl="5" w:tplc="FFFFFFFF">
      <w:start w:val="1"/>
      <w:numFmt w:val="lowerRoman"/>
      <w:lvlText w:val="%6."/>
      <w:lvlJc w:val="right"/>
      <w:pPr>
        <w:ind w:left="4026" w:hanging="180"/>
      </w:pPr>
    </w:lvl>
    <w:lvl w:ilvl="6" w:tplc="FFFFFFFF">
      <w:start w:val="1"/>
      <w:numFmt w:val="decimal"/>
      <w:lvlText w:val="%7."/>
      <w:lvlJc w:val="left"/>
      <w:pPr>
        <w:ind w:left="4746" w:hanging="360"/>
      </w:pPr>
    </w:lvl>
    <w:lvl w:ilvl="7" w:tplc="FFFFFFFF">
      <w:start w:val="1"/>
      <w:numFmt w:val="lowerLetter"/>
      <w:lvlText w:val="%8."/>
      <w:lvlJc w:val="left"/>
      <w:pPr>
        <w:ind w:left="5466" w:hanging="360"/>
      </w:pPr>
    </w:lvl>
    <w:lvl w:ilvl="8" w:tplc="FFFFFFFF">
      <w:start w:val="1"/>
      <w:numFmt w:val="lowerRoman"/>
      <w:lvlText w:val="%9."/>
      <w:lvlJc w:val="right"/>
      <w:pPr>
        <w:ind w:left="6186" w:hanging="180"/>
      </w:pPr>
    </w:lvl>
  </w:abstractNum>
  <w:abstractNum w:abstractNumId="3" w15:restartNumberingAfterBreak="0">
    <w:nsid w:val="56D91C88"/>
    <w:multiLevelType w:val="hybridMultilevel"/>
    <w:tmpl w:val="19DED832"/>
    <w:lvl w:ilvl="0" w:tplc="FFFFFFFF">
      <w:start w:val="1"/>
      <w:numFmt w:val="decimal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num w:numId="1" w16cid:durableId="2939521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4606198">
    <w:abstractNumId w:val="2"/>
  </w:num>
  <w:num w:numId="3" w16cid:durableId="103379551">
    <w:abstractNumId w:val="1"/>
  </w:num>
  <w:num w:numId="4" w16cid:durableId="11928434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3D9"/>
    <w:rsid w:val="00116E38"/>
    <w:rsid w:val="001F2AC1"/>
    <w:rsid w:val="00217647"/>
    <w:rsid w:val="002623A0"/>
    <w:rsid w:val="00306C6A"/>
    <w:rsid w:val="00474A02"/>
    <w:rsid w:val="004F16D6"/>
    <w:rsid w:val="00585198"/>
    <w:rsid w:val="005F3BA7"/>
    <w:rsid w:val="00634693"/>
    <w:rsid w:val="00695A59"/>
    <w:rsid w:val="006971AC"/>
    <w:rsid w:val="006F1FF9"/>
    <w:rsid w:val="007C3B16"/>
    <w:rsid w:val="00923C3E"/>
    <w:rsid w:val="00AD76B0"/>
    <w:rsid w:val="00B3098C"/>
    <w:rsid w:val="00C733C9"/>
    <w:rsid w:val="00C875DF"/>
    <w:rsid w:val="00CB71A4"/>
    <w:rsid w:val="00CC5FF6"/>
    <w:rsid w:val="00D65142"/>
    <w:rsid w:val="00FC1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3FEBE"/>
  <w15:chartTrackingRefBased/>
  <w15:docId w15:val="{EA041C51-A47D-428C-AB2D-9E300658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23A0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623A0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62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1312</Words>
  <Characters>7875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komunalka komunalka1</dc:creator>
  <cp:keywords/>
  <dc:description/>
  <cp:lastModifiedBy>kinga@urzad.krzecin</cp:lastModifiedBy>
  <cp:revision>10</cp:revision>
  <cp:lastPrinted>2024-03-28T13:52:00Z</cp:lastPrinted>
  <dcterms:created xsi:type="dcterms:W3CDTF">2024-01-16T09:24:00Z</dcterms:created>
  <dcterms:modified xsi:type="dcterms:W3CDTF">2024-03-28T13:52:00Z</dcterms:modified>
</cp:coreProperties>
</file>