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OGŁOSZENIE O NABORZE NA STANOWISKO URZĘDNICZE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Wójt Gminy Krzęcin ogłasza otwarty i konkurencyjny nabór na stanowisko urzędnicze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Nazwa stanowiska pracy: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Podinspektor ds. ochrony ludności i obrony cywilnej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Nazwa i adres jednostki: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center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Urząd Gminy Krzęcin, ul. Tylna 7, 73 – 231 Krzęcin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I Wymagania niezbędne:</w:t>
      </w:r>
    </w:p>
    <w:p w:rsidR="00AA7424" w:rsidRPr="00AA7424" w:rsidRDefault="00AA7424" w:rsidP="00AA74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obywatelstwo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polskie z zastrzeżeniem art. 11 ust. 2 i 3 ustawy z dnia 21 listopada 2008 r. o pracownikach samorządowych,</w:t>
      </w:r>
    </w:p>
    <w:p w:rsidR="00AA7424" w:rsidRPr="00AA7424" w:rsidRDefault="00AA7424" w:rsidP="00AA74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pełna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zdolność do czynności prawnych oraz korzystanie z pełni praw publicznych,</w:t>
      </w:r>
    </w:p>
    <w:p w:rsidR="00AA7424" w:rsidRPr="00AA7424" w:rsidRDefault="00AA7424" w:rsidP="00AA74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niekaralność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 przestępstwo umyślne ścigane z oskarżenia publicznego lub umyślne przestępstwo skarbowe,</w:t>
      </w:r>
    </w:p>
    <w:p w:rsidR="00AA7424" w:rsidRPr="00AA7424" w:rsidRDefault="00AA7424" w:rsidP="00AA74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stan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zdrowia pozwalający na zatrudnienie na danym stanowisku,</w:t>
      </w:r>
    </w:p>
    <w:p w:rsidR="00AA7424" w:rsidRPr="00AA7424" w:rsidRDefault="00AA7424" w:rsidP="00AA74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wykształcenie wyższe</w:t>
      </w:r>
      <w:r w:rsidRPr="00AA7424">
        <w:rPr>
          <w:rFonts w:ascii="Arial" w:eastAsia="Times New Roman" w:hAnsi="Arial" w:cs="Arial"/>
          <w:color w:val="000000"/>
          <w:lang w:eastAsia="pl-PL"/>
        </w:rPr>
        <w:t> pierwszego lub drugiego stopnia w rozumieniu przepisów ustawy o szkolnictwie wyższym</w:t>
      </w: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,</w:t>
      </w: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 preferowane</w:t>
      </w:r>
      <w:proofErr w:type="gramEnd"/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 w kierunkach takich jak: bezpieczeństwo narodowe, administracja publiczna, zarządzanie kryzysowe, bezpieczeństwo wewnętrzne</w:t>
      </w:r>
      <w:r w:rsidRPr="00AA7424">
        <w:rPr>
          <w:rFonts w:ascii="Arial" w:eastAsia="Times New Roman" w:hAnsi="Arial" w:cs="Arial"/>
          <w:color w:val="000000"/>
          <w:lang w:eastAsia="pl-PL"/>
        </w:rPr>
        <w:t>, uzupełnione o doświadczenie w obszarze obronności, ochrony ludności i zarządzania kryzysowego.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II Wymagania dodatkowe:</w:t>
      </w:r>
    </w:p>
    <w:p w:rsidR="00AA7424" w:rsidRPr="00AA7424" w:rsidRDefault="00AA7424" w:rsidP="00AA7424">
      <w:pPr>
        <w:pStyle w:val="Akapitzlist"/>
        <w:numPr>
          <w:ilvl w:val="0"/>
          <w:numId w:val="21"/>
        </w:numPr>
        <w:shd w:val="clear" w:color="auto" w:fill="FFFFFF"/>
        <w:spacing w:before="100" w:beforeAutospacing="1" w:after="0" w:afterAutospacing="1" w:line="240" w:lineRule="auto"/>
        <w:ind w:left="709" w:hanging="283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znajomość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i umiejętność praktycznego stosowania przepisów:</w:t>
      </w:r>
    </w:p>
    <w:p w:rsidR="00AA7424" w:rsidRPr="00AA7424" w:rsidRDefault="00AA7424" w:rsidP="000A3E81">
      <w:pPr>
        <w:numPr>
          <w:ilvl w:val="0"/>
          <w:numId w:val="6"/>
        </w:numPr>
        <w:shd w:val="clear" w:color="auto" w:fill="FFFFFF"/>
        <w:spacing w:before="100" w:beforeAutospacing="1" w:after="0" w:afterAutospacing="1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kodeksu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postępowania administracyjnego,</w:t>
      </w:r>
    </w:p>
    <w:p w:rsidR="00AA7424" w:rsidRPr="00AA7424" w:rsidRDefault="00AA7424" w:rsidP="00AC5B08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samorządzie gminnym,</w:t>
      </w:r>
    </w:p>
    <w:p w:rsidR="00AA7424" w:rsidRPr="00AA7424" w:rsidRDefault="00AA7424" w:rsidP="00AE56D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pracownikach samorządowych,</w:t>
      </w:r>
    </w:p>
    <w:p w:rsidR="00AA7424" w:rsidRPr="00AA7424" w:rsidRDefault="00AA7424" w:rsidP="004A3C54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ochronie ludności i obronie cywilnej wraz z aktami wykonawczymi do tej ustawy,</w:t>
      </w:r>
    </w:p>
    <w:p w:rsidR="00AA7424" w:rsidRPr="00AA7424" w:rsidRDefault="00AA7424" w:rsidP="0077445B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stanie wojennym oraz kompetencjach Naczelnego Dowódcy Sił Zbrojnych i zasadach jego podległości konstytucyjnym organom RP,</w:t>
      </w:r>
    </w:p>
    <w:p w:rsidR="00AA7424" w:rsidRPr="00AA7424" w:rsidRDefault="00AA7424" w:rsidP="00DB6D1C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stanie wyjątkowym,</w:t>
      </w:r>
    </w:p>
    <w:p w:rsidR="00AA7424" w:rsidRPr="00AA7424" w:rsidRDefault="00AA7424" w:rsidP="00542155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stanie klęski żywiołowej,</w:t>
      </w:r>
    </w:p>
    <w:p w:rsidR="00AA7424" w:rsidRPr="00AA7424" w:rsidRDefault="00AA7424" w:rsidP="002B4F86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obronie Ojczyzny,</w:t>
      </w:r>
    </w:p>
    <w:p w:rsidR="00AA7424" w:rsidRPr="00AA7424" w:rsidRDefault="00AA7424" w:rsidP="0034153C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zarządzaniu kryzysowym,</w:t>
      </w:r>
    </w:p>
    <w:p w:rsidR="00AA7424" w:rsidRPr="00AA7424" w:rsidRDefault="00AA7424" w:rsidP="00AC6282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ochronie informacji niejawnych,</w:t>
      </w:r>
    </w:p>
    <w:p w:rsidR="00AA7424" w:rsidRPr="00AA7424" w:rsidRDefault="00AA7424" w:rsidP="00947D9A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prawo o zgromadzeniach,</w:t>
      </w:r>
    </w:p>
    <w:p w:rsidR="00AA7424" w:rsidRPr="00AA7424" w:rsidRDefault="00AA7424" w:rsidP="00042FBC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bezpieczeństwie imprez masowych oraz innych rozporządzeń do wymienionych wyżej ustaw,</w:t>
      </w:r>
    </w:p>
    <w:p w:rsidR="00AA7424" w:rsidRPr="00AA7424" w:rsidRDefault="00AA7424" w:rsidP="00AA7424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ustawy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ochronie danych osobowych.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ważne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zaświadczenie stwierdzające odbycie szkolenia w zakresie informacji niejawnych,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ważne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poświadczenie bezpieczeństwa w zakresie dostępu do informacji niejawnych, oznaczonych klauzulą „poufne” i „zastrzeżone”,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umiejętność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dobrej organizacji pracy własnej oraz pracy w zespole,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doświadczenie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zawodowe na podobnych stanowiskach lub zdobyte w jednostkach wojskowych lub innych służbach mundurowych,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odporność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na stres,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komunikatywność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>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lastRenderedPageBreak/>
        <w:t>samodzielność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>, odpowiedzialność, rzetelność, obowiązkowość,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wysoka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kultura osobista,</w:t>
      </w:r>
    </w:p>
    <w:p w:rsidR="00AA7424" w:rsidRPr="00AA7424" w:rsidRDefault="00AA7424" w:rsidP="00AA742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posiadanie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prawa jazdy kat. B.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III Zakres głównych zadań: </w:t>
      </w:r>
    </w:p>
    <w:p w:rsidR="00C6119F" w:rsidRDefault="00C6119F" w:rsidP="00C6119F">
      <w:pPr>
        <w:shd w:val="clear" w:color="auto" w:fill="FFFFFF"/>
        <w:spacing w:before="100" w:beforeAutospacing="1" w:after="100" w:afterAutospacing="1" w:line="240" w:lineRule="auto"/>
        <w:ind w:left="426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1. </w:t>
      </w:r>
      <w:r w:rsidR="00AA7424" w:rsidRPr="00C6119F">
        <w:rPr>
          <w:rFonts w:ascii="Arial" w:eastAsia="Times New Roman" w:hAnsi="Arial" w:cs="Arial"/>
          <w:color w:val="000000"/>
          <w:lang w:eastAsia="pl-PL"/>
        </w:rPr>
        <w:t>Wykonywanie zadań wynikających z ustawy o ochronie ludności i obronie cywilnej oraz z aktów wykonawczych do tej ustawy, w tym między innymi:</w:t>
      </w:r>
    </w:p>
    <w:p w:rsidR="00C6119F" w:rsidRDefault="00AA7424" w:rsidP="00C305C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przygotowanie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projektów porozumień i projektów decyzji o uznaniu za podmiot ochrony ludności,</w:t>
      </w:r>
    </w:p>
    <w:p w:rsidR="00C6119F" w:rsidRPr="00C6119F" w:rsidRDefault="00AA7424" w:rsidP="00C305C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organizowanie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współpracy miedzy podmiotami ochrony ludności i obrony cywilnej na obszarze gminy,</w:t>
      </w:r>
    </w:p>
    <w:p w:rsidR="00C6119F" w:rsidRPr="00C6119F" w:rsidRDefault="00AA7424" w:rsidP="002560F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przygotowanie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oceny wykonania zadań ochrony ludności i obrony cywilnej na obszarze gminy przez podmioty ochrony ludności, z którymi zawarto porozumienie lub wobec których wydano decyzję o uznaniu za podmiot ochrony ludności,</w:t>
      </w:r>
    </w:p>
    <w:p w:rsidR="00C6119F" w:rsidRPr="00C6119F" w:rsidRDefault="00AA7424" w:rsidP="0048087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przygotowanie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projektów zaleceń odnośnie rodzajów i ilości zasobów ochrony ludności utrzymywanych przez te podmioty,</w:t>
      </w:r>
    </w:p>
    <w:p w:rsidR="00C6119F" w:rsidRPr="00C6119F" w:rsidRDefault="00AA7424" w:rsidP="008D5EED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udzielenie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pomocy w przygotowaniu podmiotów ochrony ludności do realizacji zadań ochrony ludności i obrony cywilnej na obszarze gminy, w tym w zakresie wyposażenia w sprzęt i środki ochrony,</w:t>
      </w:r>
    </w:p>
    <w:p w:rsidR="00C6119F" w:rsidRPr="00C6119F" w:rsidRDefault="00AA7424" w:rsidP="00214403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ewidencjonowanie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podmiotów i zasobów ochrony ludności na obszarze gminy,</w:t>
      </w:r>
    </w:p>
    <w:p w:rsidR="00C6119F" w:rsidRPr="00C6119F" w:rsidRDefault="00AA7424" w:rsidP="00B520A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planowanie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>, organizowanie szkoleń, ćwiczeń i innych form edukacji z zakresu ochrony ludności i obrony cywilnej oraz wspieranie programów edukacyjnych mających na celu przygotowanie do realizowania na potencjalne zagrożenia na obszarze gminy,</w:t>
      </w:r>
    </w:p>
    <w:p w:rsidR="00C6119F" w:rsidRPr="00C6119F" w:rsidRDefault="00AA7424" w:rsidP="006700C2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organizowanie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i utrzymanie gminnych systemów wykrywania zagrożeń oraz powiadamiania, ostrzegania i alarmowania o zagrożeniach,</w:t>
      </w:r>
    </w:p>
    <w:p w:rsidR="00C6119F" w:rsidRPr="00C6119F" w:rsidRDefault="00AA7424" w:rsidP="005F0A18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planowanie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liczby i pojemności obiektów zbiorowej ochrony,</w:t>
      </w:r>
    </w:p>
    <w:p w:rsidR="00C6119F" w:rsidRPr="00C6119F" w:rsidRDefault="00AA7424" w:rsidP="00544FB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prowadzenie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spraw o uznaniu obiektów budowlanych za budowle ochronne oraz organizowanie miejsc doraźnego schronienia,</w:t>
      </w:r>
    </w:p>
    <w:p w:rsidR="00C6119F" w:rsidRPr="00C6119F" w:rsidRDefault="00AA7424" w:rsidP="00EA5AD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przygotowanie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poleceń udostępniania budowli ochronnych, udzielania pomocy w przygotowaniu budowli ochronnych do użycia oraz informowanie ludności o umiejscowieniu obiektów zbiorowej ochrony,</w:t>
      </w:r>
    </w:p>
    <w:p w:rsidR="00C6119F" w:rsidRPr="00C6119F" w:rsidRDefault="00AA7424" w:rsidP="000A775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wprowadzanie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danych do Centralnej Ewidencji Obiektów Zbiorowej Ochrony,</w:t>
      </w:r>
    </w:p>
    <w:p w:rsidR="00C6119F" w:rsidRPr="00C6119F" w:rsidRDefault="00AA7424" w:rsidP="00DD7AAB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uzgadnianie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z Komendantem Powiatowym Państwowej Straży Pożarnej zasobów gminy przeznaczonych do współdziałania na obszarze powiatu,</w:t>
      </w:r>
    </w:p>
    <w:p w:rsidR="00AA7424" w:rsidRPr="00C6119F" w:rsidRDefault="00AA7424" w:rsidP="00E9163A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C6119F">
        <w:rPr>
          <w:rFonts w:ascii="Arial" w:eastAsia="Times New Roman" w:hAnsi="Arial" w:cs="Arial"/>
          <w:color w:val="000000"/>
          <w:lang w:eastAsia="pl-PL"/>
        </w:rPr>
        <w:t>nadzór</w:t>
      </w:r>
      <w:proofErr w:type="gramEnd"/>
      <w:r w:rsidRPr="00C6119F">
        <w:rPr>
          <w:rFonts w:ascii="Arial" w:eastAsia="Times New Roman" w:hAnsi="Arial" w:cs="Arial"/>
          <w:color w:val="000000"/>
          <w:lang w:eastAsia="pl-PL"/>
        </w:rPr>
        <w:t xml:space="preserve"> nad gminnymi zasobami ochrony ludności oraz infrastruktury niezbędnej do realizacji zadań ochrony ludności i obrony cywilnej oraz zaopatrzenia w wodę,</w:t>
      </w:r>
    </w:p>
    <w:p w:rsidR="00AA7424" w:rsidRPr="00AA7424" w:rsidRDefault="00AA7424" w:rsidP="00AA742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nadzór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nad utrzymaniem, modernizacją i budową na obszarze gminy, infrastruktury </w:t>
      </w: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niezbędnej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do realizacji zadań ochrony ludności i obrony cywilnej, w tym budowli ochronnych,</w:t>
      </w:r>
    </w:p>
    <w:p w:rsidR="00AA7424" w:rsidRPr="00AA7424" w:rsidRDefault="00AA7424" w:rsidP="00AA742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zamawianie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>, utrzymanie, ewidencja, dystrybucja i rotacja zasobów magazynowych gminy z OL i OC,</w:t>
      </w:r>
    </w:p>
    <w:p w:rsidR="00AA7424" w:rsidRPr="00AA7424" w:rsidRDefault="00AA7424" w:rsidP="00AA742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wnioskowanie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w imieniu Wójta do Starosty o wydanie kart mobilizacyjnych obrony cywilnej dla podmiotów ochrony ludności.</w:t>
      </w:r>
    </w:p>
    <w:p w:rsidR="00AA7424" w:rsidRPr="00AA7424" w:rsidRDefault="00AA7424" w:rsidP="00AA742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600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planowanie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zadań w zakresie obrony cywilnej oraz przygotowywanie stosownych zarządzeń Szefa OC Gminy;</w:t>
      </w:r>
    </w:p>
    <w:p w:rsidR="00AA7424" w:rsidRPr="00AA7424" w:rsidRDefault="00AA7424" w:rsidP="00AA742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współdziałanie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 Policją w sprawach bezpieczeństwa i porządku publicznego w Gminie;</w:t>
      </w:r>
    </w:p>
    <w:p w:rsidR="00AA7424" w:rsidRPr="00AA7424" w:rsidRDefault="00AA7424" w:rsidP="00AA742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wykonywanie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zadań wynikających z ustawy o bezpieczeństwie imprez masowych;</w:t>
      </w:r>
    </w:p>
    <w:p w:rsidR="00AA7424" w:rsidRPr="00AA7424" w:rsidRDefault="00AA7424" w:rsidP="00AA742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wykonywanie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zadań wynikających z ustawy o broni i amunicji;</w:t>
      </w:r>
    </w:p>
    <w:p w:rsidR="00AA7424" w:rsidRPr="00AA7424" w:rsidRDefault="00AA7424" w:rsidP="00AA742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wykonywanie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zadań opisanych w „Polityce zarządzania ciągłością działania” i innych dokumentach urzędu Gminy w Krzęcinie;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IV   Warunki pracy na stanowisku i informacje dodatkowe:</w:t>
      </w:r>
    </w:p>
    <w:p w:rsidR="00AA7424" w:rsidRPr="00AA7424" w:rsidRDefault="00AA7424" w:rsidP="00AA742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lastRenderedPageBreak/>
        <w:t>Praca wykonywana w budynku Urzędu Gminy Krzęcin w niepełnym wy</w:t>
      </w:r>
      <w:r>
        <w:rPr>
          <w:rFonts w:ascii="Arial" w:eastAsia="Times New Roman" w:hAnsi="Arial" w:cs="Arial"/>
          <w:color w:val="000000"/>
          <w:lang w:eastAsia="pl-PL"/>
        </w:rPr>
        <w:t>miarze czasu pracy (1/2 etatu</w:t>
      </w:r>
      <w:proofErr w:type="gramStart"/>
      <w:r>
        <w:rPr>
          <w:rFonts w:ascii="Arial" w:eastAsia="Times New Roman" w:hAnsi="Arial" w:cs="Arial"/>
          <w:color w:val="000000"/>
          <w:lang w:eastAsia="pl-PL"/>
        </w:rPr>
        <w:t>),</w:t>
      </w:r>
      <w:r w:rsidRPr="00AA7424">
        <w:rPr>
          <w:rFonts w:ascii="Arial" w:eastAsia="Times New Roman" w:hAnsi="Arial" w:cs="Arial"/>
          <w:color w:val="000000"/>
          <w:lang w:eastAsia="pl-PL"/>
        </w:rPr>
        <w:t>z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możliwością zwiększenia wymiaru zatrudnienia do pełnego etatu od 1 lipca 2026 roku.</w:t>
      </w:r>
    </w:p>
    <w:p w:rsidR="00AA7424" w:rsidRPr="00AA7424" w:rsidRDefault="00AA7424" w:rsidP="00AA742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W miesiącu poprzedzającym datę upublicznienia ogłoszenia wskaźnik zatrudnienia osób niepełnosprawnych w rozumieniu przepisów o rehabilitacji zawodowej i społecznej oraz zatrudnianiu osób niepełnosprawnych w Urzędzie Gminy Krzęcin był niższy niż 6%.</w:t>
      </w:r>
    </w:p>
    <w:p w:rsidR="00AA7424" w:rsidRPr="00AA7424" w:rsidRDefault="00AA7424" w:rsidP="00AA742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Informacje o wynagrodzeniu:</w:t>
      </w:r>
    </w:p>
    <w:p w:rsidR="00AA7424" w:rsidRPr="00AA7424" w:rsidRDefault="00AA7424" w:rsidP="00AA742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wynagrodzenie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zasadnicze: od 3200,00 zł do 3600,00 zł brutto miesięcznie (ustalone w zależności od posiadanego doświadczenia i kwalifikacji kandydata);</w:t>
      </w:r>
    </w:p>
    <w:p w:rsidR="00AA7424" w:rsidRPr="00AA7424" w:rsidRDefault="00AA7424" w:rsidP="00AA742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dodatek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stażowy i inne dodatkowe składniki wynagrodzenia zgodnie z postanowieniami Regulaminu Wynagradzania pracowników Urzędu Gminy.</w:t>
      </w:r>
    </w:p>
    <w:p w:rsidR="00AA7424" w:rsidRPr="00AA7424" w:rsidRDefault="00AA7424" w:rsidP="00AA742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Lista kandydatów spełniających wymagania formalne oraz informacje o wynikach naboru będą umieszczone na stronie internetowej Biuletynu Informacji Publicznej </w:t>
      </w:r>
      <w:hyperlink r:id="rId5" w:history="1">
        <w:r w:rsidRPr="00AA7424">
          <w:rPr>
            <w:rFonts w:ascii="Arial" w:eastAsia="Times New Roman" w:hAnsi="Arial" w:cs="Arial"/>
            <w:color w:val="0000FF"/>
            <w:u w:val="single"/>
            <w:lang w:eastAsia="pl-PL"/>
          </w:rPr>
          <w:t>www.bip.krzecin.pl</w:t>
        </w:r>
      </w:hyperlink>
      <w:r w:rsidRPr="00AA7424">
        <w:rPr>
          <w:rFonts w:ascii="Arial" w:eastAsia="Times New Roman" w:hAnsi="Arial" w:cs="Arial"/>
          <w:color w:val="000000"/>
          <w:lang w:eastAsia="pl-PL"/>
        </w:rPr>
        <w:t> oraz na tablicy informacyjnej Urzędu Gminy Krzęcin.</w:t>
      </w:r>
    </w:p>
    <w:p w:rsidR="00AA7424" w:rsidRPr="00AA7424" w:rsidRDefault="00AA7424" w:rsidP="00AA742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Kandydaci są zobowiązani do poddania się rozmowie kwalifikacyjnej ewentualnie testowi kwalifikacyjnemu. O terminie i miejscu przeprowadzenia rozmowy kwalifikacyjnej ewentualnie testu kwalifikacyjnego kandydaci spełniający wymagania formalne zostaną powiadomieni indywidualnie - za pośrednictwem poczty e-mail lub telefonicznie.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V Wymagane dokumenty aplikacyjne: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list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motywacyjny – własnoręcznie podpisany,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życiorys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CV z opisem dotychczasowej pracy zawodowej -  własnoręcznie podpisany,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kserokopie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dyplomów potwierdzających wykształcenie kandydat</w:t>
      </w:r>
      <w:r>
        <w:rPr>
          <w:rFonts w:ascii="Arial" w:eastAsia="Times New Roman" w:hAnsi="Arial" w:cs="Arial"/>
          <w:color w:val="000000"/>
          <w:lang w:eastAsia="pl-PL"/>
        </w:rPr>
        <w:t xml:space="preserve">a (poświadczone przez kandydata </w:t>
      </w:r>
      <w:r w:rsidRPr="00AA7424">
        <w:rPr>
          <w:rFonts w:ascii="Arial" w:eastAsia="Times New Roman" w:hAnsi="Arial" w:cs="Arial"/>
          <w:color w:val="000000"/>
          <w:lang w:eastAsia="pl-PL"/>
        </w:rPr>
        <w:t>za zgodność z oryginałem),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kserokopie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świadectw pracy lub innych dokumentów potwierdz</w:t>
      </w:r>
      <w:r>
        <w:rPr>
          <w:rFonts w:ascii="Arial" w:eastAsia="Times New Roman" w:hAnsi="Arial" w:cs="Arial"/>
          <w:color w:val="000000"/>
          <w:lang w:eastAsia="pl-PL"/>
        </w:rPr>
        <w:t xml:space="preserve">ających doświadczenie zawodowe, </w:t>
      </w:r>
      <w:r w:rsidRPr="00AA7424">
        <w:rPr>
          <w:rFonts w:ascii="Arial" w:eastAsia="Times New Roman" w:hAnsi="Arial" w:cs="Arial"/>
          <w:color w:val="000000"/>
          <w:lang w:eastAsia="pl-PL"/>
        </w:rPr>
        <w:t>w tym spełnienie wymagań niezbędnych wskazanych w nini</w:t>
      </w:r>
      <w:r>
        <w:rPr>
          <w:rFonts w:ascii="Arial" w:eastAsia="Times New Roman" w:hAnsi="Arial" w:cs="Arial"/>
          <w:color w:val="000000"/>
          <w:lang w:eastAsia="pl-PL"/>
        </w:rPr>
        <w:t xml:space="preserve">ejszym ogłoszeniu (poświadczone </w:t>
      </w:r>
      <w:r w:rsidRPr="00AA7424">
        <w:rPr>
          <w:rFonts w:ascii="Arial" w:eastAsia="Times New Roman" w:hAnsi="Arial" w:cs="Arial"/>
          <w:color w:val="000000"/>
          <w:lang w:eastAsia="pl-PL"/>
        </w:rPr>
        <w:t>przez kandydata za zgodność z oryginałem),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oryginał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kwestionariusza osobowego,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oświadczenie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pełnej zdolności do czynności prawnych, korzystaniu z pełni praw publicznych</w:t>
      </w:r>
      <w:r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AA7424">
        <w:rPr>
          <w:rFonts w:ascii="Arial" w:eastAsia="Times New Roman" w:hAnsi="Arial" w:cs="Arial"/>
          <w:color w:val="000000"/>
          <w:lang w:eastAsia="pl-PL"/>
        </w:rPr>
        <w:t>i o niekaralności za przestępstwa popełnione umyślnie,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oświadczenie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o stanie zdrowia pozwalającym na wykonywanie pracy na określonym stanowisku,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oświadczenie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kandydata o posiadaniu obywatelstwa polskiego,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wyrażenie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zgody na przetwarzanie danych osobowych zawartych w ofercie pracy dla potrzeb niezbędnych dla realizacji procesu rekrutacji wg wzoru stanowiącego załącznik do niniejszego ogłoszenia,</w:t>
      </w:r>
    </w:p>
    <w:p w:rsidR="00AA7424" w:rsidRPr="00AA7424" w:rsidRDefault="00AA7424" w:rsidP="00AA742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kopia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dokumentu potwierdzającego niepełnosprawność, jeżeli kandydat zamierza skorzystać z uprawnienia, o którym mowa w art. 13a ust. 2 ustawy o pracownikach samorządowych.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VI Termin składania dokumentów: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Oferty pracy w zaklejonych kopertach z napisem „</w:t>
      </w:r>
      <w:r w:rsidRPr="00AA7424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>Nabór na wolne stanowisko pracy – podinspektor ds. ochrony ludności i obrony cywilnej</w:t>
      </w:r>
      <w:r w:rsidRPr="00AA7424">
        <w:rPr>
          <w:rFonts w:ascii="Arial" w:eastAsia="Times New Roman" w:hAnsi="Arial" w:cs="Arial"/>
          <w:color w:val="000000"/>
          <w:lang w:eastAsia="pl-PL"/>
        </w:rPr>
        <w:t>” należy składać w sekretariacie Urzędu Gminy Krzęcin (pok. nr 2) lub przesłać drogą pocztową na adres: Urząd Gminy Krzęcin, ul. Tylna 7, 73-231 Krzęcin -  w terminie </w:t>
      </w: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 xml:space="preserve">do dnia </w:t>
      </w:r>
      <w:r w:rsidR="004E4D36">
        <w:rPr>
          <w:rFonts w:ascii="Arial" w:eastAsia="Times New Roman" w:hAnsi="Arial" w:cs="Arial"/>
          <w:b/>
          <w:bCs/>
          <w:color w:val="000000"/>
          <w:lang w:eastAsia="pl-PL"/>
        </w:rPr>
        <w:t>30 kwietnia</w:t>
      </w: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 xml:space="preserve"> 2026 r.</w:t>
      </w:r>
      <w:r w:rsidRPr="00AA7424">
        <w:rPr>
          <w:rFonts w:ascii="Arial" w:eastAsia="Times New Roman" w:hAnsi="Arial" w:cs="Arial"/>
          <w:color w:val="000000"/>
          <w:lang w:eastAsia="pl-PL"/>
        </w:rPr>
        <w:t> </w:t>
      </w:r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do godz</w:t>
      </w:r>
      <w:proofErr w:type="gramStart"/>
      <w:r w:rsidRPr="00AA7424">
        <w:rPr>
          <w:rFonts w:ascii="Arial" w:eastAsia="Times New Roman" w:hAnsi="Arial" w:cs="Arial"/>
          <w:b/>
          <w:bCs/>
          <w:color w:val="000000"/>
          <w:lang w:eastAsia="pl-PL"/>
        </w:rPr>
        <w:t>. 15:00 </w:t>
      </w:r>
      <w:r w:rsidRPr="00AA7424">
        <w:rPr>
          <w:rFonts w:ascii="Arial" w:eastAsia="Times New Roman" w:hAnsi="Arial" w:cs="Arial"/>
          <w:color w:val="000000"/>
          <w:lang w:eastAsia="pl-PL"/>
        </w:rPr>
        <w:t>(decyduje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 xml:space="preserve"> data wpływu oferty do Urzędu).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Oferty, które wpłyną do Urzędu niekompletne, niepotwierdzające spełnienie wymagań niezbędnych lub po wskazanym terminie nie będą rozpatrywane.</w:t>
      </w:r>
    </w:p>
    <w:p w:rsidR="00AA7424" w:rsidRPr="00AA7424" w:rsidRDefault="00C6119F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lang w:eastAsia="pl-PL"/>
        </w:rPr>
        <w:t>VII Dodatkowe informacje</w:t>
      </w:r>
      <w:bookmarkStart w:id="0" w:name="_GoBack"/>
      <w:bookmarkEnd w:id="0"/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lastRenderedPageBreak/>
        <w:t>1. Postępowanie konkursowe obejmuje analizę wszystkich złożonych dokumentów oraz rozmowy z kandydatami ewentualnie test kwalifikacyjny.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2. O zakwalifikowaniu się do II etapu - rozmowy kwalifikacyjnej ewentualnie testu kwalifikacyjnego, kandydaci, których oferty spełniają warunki formalne, zostaną powiadomieni za pośrednictwem poczty e-mail lub telefonicznie.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3. Informacja o wyniku naboru będzie umieszczona w Biuletynie Informacji Publicznej Urzędu Gminy Krzęcin (www.</w:t>
      </w: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bip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>.</w:t>
      </w: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krzecin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>.</w:t>
      </w:r>
      <w:proofErr w:type="gramStart"/>
      <w:r w:rsidRPr="00AA7424">
        <w:rPr>
          <w:rFonts w:ascii="Arial" w:eastAsia="Times New Roman" w:hAnsi="Arial" w:cs="Arial"/>
          <w:color w:val="000000"/>
          <w:lang w:eastAsia="pl-PL"/>
        </w:rPr>
        <w:t>pl</w:t>
      </w:r>
      <w:proofErr w:type="gramEnd"/>
      <w:r w:rsidRPr="00AA7424">
        <w:rPr>
          <w:rFonts w:ascii="Arial" w:eastAsia="Times New Roman" w:hAnsi="Arial" w:cs="Arial"/>
          <w:color w:val="000000"/>
          <w:lang w:eastAsia="pl-PL"/>
        </w:rPr>
        <w:t>) oraz na tablicy ogłoszeń w siedzibie Urzędu Gminy Krzęcin.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4. Wymagane dokumenty aplikacyjne (list motywacyjny, życiorys) oraz oświadczenia kandydata muszą być własnoręcznie podpisane. Nadesłanych dokumentów nie zwracamy.</w:t>
      </w:r>
    </w:p>
    <w:p w:rsid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color w:val="000000"/>
          <w:lang w:eastAsia="pl-PL"/>
        </w:rPr>
        <w:t>5. Wójt Gminy Krzęcin zastrzega sobie, w każdym czasie, prawo zakończenia konkursu lub odstąpienia od rozstrzygnięcia konkursu, bez podania przyczyny.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ind w:left="5664" w:firstLine="708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>Wójt Gminy Krzęcin</w:t>
      </w:r>
    </w:p>
    <w:p w:rsidR="00AA7424" w:rsidRPr="00AA7424" w:rsidRDefault="00AA7424" w:rsidP="00AA7424">
      <w:pPr>
        <w:shd w:val="clear" w:color="auto" w:fill="FFFFFF"/>
        <w:spacing w:after="100" w:afterAutospacing="1" w:line="240" w:lineRule="auto"/>
        <w:ind w:left="4956" w:firstLine="708"/>
        <w:jc w:val="both"/>
        <w:rPr>
          <w:rFonts w:ascii="Arial" w:eastAsia="Times New Roman" w:hAnsi="Arial" w:cs="Arial"/>
          <w:color w:val="000000"/>
          <w:lang w:eastAsia="pl-PL"/>
        </w:rPr>
      </w:pPr>
      <w:r w:rsidRPr="00AA7424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 xml:space="preserve">Bogdan Wojciech </w:t>
      </w:r>
      <w:proofErr w:type="spellStart"/>
      <w:r w:rsidRPr="00AA7424">
        <w:rPr>
          <w:rFonts w:ascii="Arial" w:eastAsia="Times New Roman" w:hAnsi="Arial" w:cs="Arial"/>
          <w:b/>
          <w:bCs/>
          <w:i/>
          <w:iCs/>
          <w:color w:val="000000"/>
          <w:lang w:eastAsia="pl-PL"/>
        </w:rPr>
        <w:t>Brzustowicz</w:t>
      </w:r>
      <w:proofErr w:type="spellEnd"/>
    </w:p>
    <w:p w:rsidR="00263D0A" w:rsidRDefault="00263D0A"/>
    <w:sectPr w:rsidR="00263D0A" w:rsidSect="00467314">
      <w:pgSz w:w="11906" w:h="16838" w:code="9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3341B"/>
    <w:multiLevelType w:val="multilevel"/>
    <w:tmpl w:val="7BB0A8F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B2965"/>
    <w:multiLevelType w:val="multilevel"/>
    <w:tmpl w:val="68DC5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D46A29"/>
    <w:multiLevelType w:val="multilevel"/>
    <w:tmpl w:val="F246E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4D04E3"/>
    <w:multiLevelType w:val="multilevel"/>
    <w:tmpl w:val="3AAC3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E758C2"/>
    <w:multiLevelType w:val="hybridMultilevel"/>
    <w:tmpl w:val="2CCCF362"/>
    <w:lvl w:ilvl="0" w:tplc="F34C3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2DD7549A"/>
    <w:multiLevelType w:val="multilevel"/>
    <w:tmpl w:val="99A02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C729EE"/>
    <w:multiLevelType w:val="multilevel"/>
    <w:tmpl w:val="A4DAA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2039E4"/>
    <w:multiLevelType w:val="multilevel"/>
    <w:tmpl w:val="43F69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1D2FC9"/>
    <w:multiLevelType w:val="multilevel"/>
    <w:tmpl w:val="D00ACC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0F6F61"/>
    <w:multiLevelType w:val="multilevel"/>
    <w:tmpl w:val="3782D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EF2059"/>
    <w:multiLevelType w:val="multilevel"/>
    <w:tmpl w:val="7E98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C56A56"/>
    <w:multiLevelType w:val="multilevel"/>
    <w:tmpl w:val="897032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10"/>
    <w:lvlOverride w:ilvl="0">
      <w:startOverride w:val="1"/>
    </w:lvlOverride>
  </w:num>
  <w:num w:numId="5">
    <w:abstractNumId w:val="10"/>
    <w:lvlOverride w:ilvl="0">
      <w:startOverride w:val="10"/>
    </w:lvlOverride>
  </w:num>
  <w:num w:numId="6">
    <w:abstractNumId w:val="10"/>
    <w:lvlOverride w:ilvl="0">
      <w:startOverride w:val="50"/>
    </w:lvlOverride>
  </w:num>
  <w:num w:numId="7">
    <w:abstractNumId w:val="10"/>
    <w:lvlOverride w:ilvl="0">
      <w:startOverride w:val="1000"/>
    </w:lvlOverride>
  </w:num>
  <w:num w:numId="8">
    <w:abstractNumId w:val="11"/>
  </w:num>
  <w:num w:numId="9">
    <w:abstractNumId w:val="1"/>
  </w:num>
  <w:num w:numId="10">
    <w:abstractNumId w:val="6"/>
  </w:num>
  <w:num w:numId="11">
    <w:abstractNumId w:val="6"/>
    <w:lvlOverride w:ilvl="0">
      <w:startOverride w:val="1"/>
    </w:lvlOverride>
  </w:num>
  <w:num w:numId="12">
    <w:abstractNumId w:val="6"/>
    <w:lvlOverride w:ilvl="0">
      <w:startOverride w:val="10"/>
    </w:lvlOverride>
  </w:num>
  <w:num w:numId="13">
    <w:abstractNumId w:val="6"/>
    <w:lvlOverride w:ilvl="0">
      <w:startOverride w:val="50"/>
    </w:lvlOverride>
  </w:num>
  <w:num w:numId="14">
    <w:abstractNumId w:val="6"/>
    <w:lvlOverride w:ilvl="0">
      <w:startOverride w:val="1000"/>
    </w:lvlOverride>
  </w:num>
  <w:num w:numId="15">
    <w:abstractNumId w:val="6"/>
    <w:lvlOverride w:ilvl="0">
      <w:startOverride w:val="14"/>
    </w:lvlOverride>
  </w:num>
  <w:num w:numId="16">
    <w:abstractNumId w:val="8"/>
  </w:num>
  <w:num w:numId="17">
    <w:abstractNumId w:val="3"/>
  </w:num>
  <w:num w:numId="18">
    <w:abstractNumId w:val="7"/>
  </w:num>
  <w:num w:numId="19">
    <w:abstractNumId w:val="0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424"/>
    <w:rsid w:val="00263D0A"/>
    <w:rsid w:val="00467314"/>
    <w:rsid w:val="004E4D36"/>
    <w:rsid w:val="00A74823"/>
    <w:rsid w:val="00AA7424"/>
    <w:rsid w:val="00C6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7EAE"/>
  <w15:chartTrackingRefBased/>
  <w15:docId w15:val="{CF37D36B-FCBF-4493-A859-10D1B835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74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1325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SK. Kowalska</dc:creator>
  <cp:keywords/>
  <dc:description/>
  <cp:lastModifiedBy>Sandra SK. Kowalska</cp:lastModifiedBy>
  <cp:revision>3</cp:revision>
  <dcterms:created xsi:type="dcterms:W3CDTF">2026-03-24T08:37:00Z</dcterms:created>
  <dcterms:modified xsi:type="dcterms:W3CDTF">2026-03-24T08:58:00Z</dcterms:modified>
</cp:coreProperties>
</file>